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40" w:rsidRDefault="005C3940">
      <w:pPr>
        <w:widowControl w:val="0"/>
        <w:autoSpaceDE w:val="0"/>
        <w:autoSpaceDN w:val="0"/>
        <w:adjustRightInd w:val="0"/>
        <w:spacing w:after="0" w:line="240" w:lineRule="auto"/>
        <w:outlineLvl w:val="0"/>
        <w:rPr>
          <w:rFonts w:ascii="Calibri" w:hAnsi="Calibri" w:cs="Calibri"/>
        </w:rPr>
      </w:pPr>
    </w:p>
    <w:p w:rsidR="005C3940" w:rsidRDefault="005C394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СМОЛЕНСКОЙ ОБЛАСТИ</w:t>
      </w:r>
    </w:p>
    <w:p w:rsidR="005C3940" w:rsidRDefault="005C3940">
      <w:pPr>
        <w:widowControl w:val="0"/>
        <w:autoSpaceDE w:val="0"/>
        <w:autoSpaceDN w:val="0"/>
        <w:adjustRightInd w:val="0"/>
        <w:spacing w:after="0" w:line="240" w:lineRule="auto"/>
        <w:jc w:val="center"/>
        <w:rPr>
          <w:rFonts w:ascii="Calibri" w:hAnsi="Calibri" w:cs="Calibri"/>
          <w:b/>
          <w:bCs/>
        </w:rPr>
      </w:pPr>
    </w:p>
    <w:p w:rsidR="005C3940" w:rsidRDefault="005C39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C3940" w:rsidRDefault="005C39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2009 г. N 258</w:t>
      </w:r>
    </w:p>
    <w:p w:rsidR="005C3940" w:rsidRDefault="005C3940">
      <w:pPr>
        <w:widowControl w:val="0"/>
        <w:autoSpaceDE w:val="0"/>
        <w:autoSpaceDN w:val="0"/>
        <w:adjustRightInd w:val="0"/>
        <w:spacing w:after="0" w:line="240" w:lineRule="auto"/>
        <w:jc w:val="center"/>
        <w:rPr>
          <w:rFonts w:ascii="Calibri" w:hAnsi="Calibri" w:cs="Calibri"/>
          <w:b/>
          <w:bCs/>
        </w:rPr>
      </w:pPr>
    </w:p>
    <w:p w:rsidR="005C3940" w:rsidRDefault="005C39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ПРОВЕДЕНИЯ ЭКОНОМИЧЕСКОЙ ЭКСПЕРТИЗЫ</w:t>
      </w:r>
    </w:p>
    <w:p w:rsidR="005C3940" w:rsidRDefault="005C39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ОТБОРА ИНВЕСТИЦИОННЫХ ПРОЕКТОВ ДЛЯ ВКЛЮЧЕНИЯ В ПЕРЕЧЕНЬ</w:t>
      </w:r>
    </w:p>
    <w:p w:rsidR="005C3940" w:rsidRDefault="005C39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ОДОБРЕННЫХ ИНВЕСТИЦИОННЫХ ПРОЕКТОВ СМОЛЕНСКОЙ ОБЛАСТИ</w:t>
      </w:r>
    </w:p>
    <w:p w:rsidR="005C3940" w:rsidRDefault="005C3940">
      <w:pPr>
        <w:widowControl w:val="0"/>
        <w:autoSpaceDE w:val="0"/>
        <w:autoSpaceDN w:val="0"/>
        <w:adjustRightInd w:val="0"/>
        <w:spacing w:after="0" w:line="240" w:lineRule="auto"/>
        <w:jc w:val="center"/>
        <w:rPr>
          <w:rFonts w:ascii="Calibri" w:hAnsi="Calibri" w:cs="Calibri"/>
        </w:rPr>
      </w:pPr>
    </w:p>
    <w:p w:rsidR="005C3940" w:rsidRDefault="005C394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Смоленской области</w:t>
      </w:r>
      <w:proofErr w:type="gramEnd"/>
    </w:p>
    <w:p w:rsidR="005C3940" w:rsidRDefault="005C39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30.04.2010 </w:t>
      </w:r>
      <w:hyperlink r:id="rId4" w:history="1">
        <w:r>
          <w:rPr>
            <w:rFonts w:ascii="Calibri" w:hAnsi="Calibri" w:cs="Calibri"/>
            <w:color w:val="0000FF"/>
          </w:rPr>
          <w:t>N 243</w:t>
        </w:r>
      </w:hyperlink>
      <w:r>
        <w:rPr>
          <w:rFonts w:ascii="Calibri" w:hAnsi="Calibri" w:cs="Calibri"/>
        </w:rPr>
        <w:t xml:space="preserve">, от 22.12.2010 </w:t>
      </w:r>
      <w:hyperlink r:id="rId5" w:history="1">
        <w:r>
          <w:rPr>
            <w:rFonts w:ascii="Calibri" w:hAnsi="Calibri" w:cs="Calibri"/>
            <w:color w:val="0000FF"/>
          </w:rPr>
          <w:t>N 810</w:t>
        </w:r>
      </w:hyperlink>
      <w:r>
        <w:rPr>
          <w:rFonts w:ascii="Calibri" w:hAnsi="Calibri" w:cs="Calibri"/>
        </w:rPr>
        <w:t>,</w:t>
      </w:r>
    </w:p>
    <w:p w:rsidR="005C3940" w:rsidRDefault="005C39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18.12.2012 </w:t>
      </w:r>
      <w:hyperlink r:id="rId6" w:history="1">
        <w:r>
          <w:rPr>
            <w:rFonts w:ascii="Calibri" w:hAnsi="Calibri" w:cs="Calibri"/>
            <w:color w:val="0000FF"/>
          </w:rPr>
          <w:t>N 1019</w:t>
        </w:r>
      </w:hyperlink>
      <w:r>
        <w:rPr>
          <w:rFonts w:ascii="Calibri" w:hAnsi="Calibri" w:cs="Calibri"/>
        </w:rPr>
        <w:t xml:space="preserve">, от 01.08.2013 </w:t>
      </w:r>
      <w:hyperlink r:id="rId7" w:history="1">
        <w:r>
          <w:rPr>
            <w:rFonts w:ascii="Calibri" w:hAnsi="Calibri" w:cs="Calibri"/>
            <w:color w:val="0000FF"/>
          </w:rPr>
          <w:t>N 607</w:t>
        </w:r>
      </w:hyperlink>
      <w:r>
        <w:rPr>
          <w:rFonts w:ascii="Calibri" w:hAnsi="Calibri" w:cs="Calibri"/>
        </w:rPr>
        <w:t>)</w:t>
      </w:r>
    </w:p>
    <w:p w:rsidR="005C3940" w:rsidRDefault="005C3940">
      <w:pPr>
        <w:widowControl w:val="0"/>
        <w:autoSpaceDE w:val="0"/>
        <w:autoSpaceDN w:val="0"/>
        <w:adjustRightInd w:val="0"/>
        <w:spacing w:after="0" w:line="240" w:lineRule="auto"/>
        <w:rPr>
          <w:rFonts w:ascii="Calibri" w:hAnsi="Calibri" w:cs="Calibri"/>
        </w:rPr>
      </w:pP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8" w:history="1">
        <w:r>
          <w:rPr>
            <w:rFonts w:ascii="Calibri" w:hAnsi="Calibri" w:cs="Calibri"/>
            <w:color w:val="0000FF"/>
          </w:rPr>
          <w:t>статьи 8</w:t>
        </w:r>
      </w:hyperlink>
      <w:r>
        <w:rPr>
          <w:rFonts w:ascii="Calibri" w:hAnsi="Calibri" w:cs="Calibri"/>
        </w:rP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6" w:history="1">
        <w:r>
          <w:rPr>
            <w:rFonts w:ascii="Calibri" w:hAnsi="Calibri" w:cs="Calibri"/>
            <w:color w:val="0000FF"/>
          </w:rPr>
          <w:t>Порядок</w:t>
        </w:r>
      </w:hyperlink>
      <w:r>
        <w:rPr>
          <w:rFonts w:ascii="Calibri" w:hAnsi="Calibri" w:cs="Calibri"/>
        </w:rPr>
        <w:t xml:space="preserve">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9"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17.12.2003 N 321 "Об утверждении Положения о порядке включения инвестиционных проектов в перечень одобренных инвестиционных проектов Смоленской области";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09.02.2005 N 29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23.03.2006 N 85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22.11.2007 N 413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5C3940" w:rsidRDefault="005C3940">
      <w:pPr>
        <w:widowControl w:val="0"/>
        <w:autoSpaceDE w:val="0"/>
        <w:autoSpaceDN w:val="0"/>
        <w:adjustRightInd w:val="0"/>
        <w:spacing w:after="0" w:line="240" w:lineRule="auto"/>
        <w:ind w:firstLine="540"/>
        <w:jc w:val="both"/>
        <w:rPr>
          <w:rFonts w:ascii="Calibri" w:hAnsi="Calibri" w:cs="Calibri"/>
        </w:rPr>
      </w:pPr>
    </w:p>
    <w:p w:rsidR="005C3940" w:rsidRDefault="005C394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C3940" w:rsidRDefault="005C3940">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5C3940" w:rsidRDefault="005C3940">
      <w:pPr>
        <w:widowControl w:val="0"/>
        <w:autoSpaceDE w:val="0"/>
        <w:autoSpaceDN w:val="0"/>
        <w:adjustRightInd w:val="0"/>
        <w:spacing w:after="0" w:line="240" w:lineRule="auto"/>
        <w:jc w:val="right"/>
        <w:rPr>
          <w:rFonts w:ascii="Calibri" w:hAnsi="Calibri" w:cs="Calibri"/>
        </w:rPr>
      </w:pPr>
      <w:r>
        <w:rPr>
          <w:rFonts w:ascii="Calibri" w:hAnsi="Calibri" w:cs="Calibri"/>
        </w:rPr>
        <w:t>С.В.АНТУФЬЕВ</w:t>
      </w:r>
    </w:p>
    <w:p w:rsidR="005C3940" w:rsidRDefault="005C3940">
      <w:pPr>
        <w:widowControl w:val="0"/>
        <w:autoSpaceDE w:val="0"/>
        <w:autoSpaceDN w:val="0"/>
        <w:adjustRightInd w:val="0"/>
        <w:spacing w:after="0" w:line="240" w:lineRule="auto"/>
        <w:ind w:firstLine="540"/>
        <w:jc w:val="both"/>
        <w:rPr>
          <w:rFonts w:ascii="Calibri" w:hAnsi="Calibri" w:cs="Calibri"/>
        </w:rPr>
      </w:pPr>
    </w:p>
    <w:p w:rsidR="005C3940" w:rsidRDefault="005C3940">
      <w:pPr>
        <w:widowControl w:val="0"/>
        <w:autoSpaceDE w:val="0"/>
        <w:autoSpaceDN w:val="0"/>
        <w:adjustRightInd w:val="0"/>
        <w:spacing w:after="0" w:line="240" w:lineRule="auto"/>
        <w:ind w:firstLine="540"/>
        <w:jc w:val="both"/>
        <w:rPr>
          <w:rFonts w:ascii="Calibri" w:hAnsi="Calibri" w:cs="Calibri"/>
        </w:rPr>
      </w:pPr>
    </w:p>
    <w:p w:rsidR="005C3940" w:rsidRDefault="005C3940">
      <w:pPr>
        <w:widowControl w:val="0"/>
        <w:autoSpaceDE w:val="0"/>
        <w:autoSpaceDN w:val="0"/>
        <w:adjustRightInd w:val="0"/>
        <w:spacing w:after="0" w:line="240" w:lineRule="auto"/>
        <w:ind w:firstLine="540"/>
        <w:jc w:val="both"/>
        <w:rPr>
          <w:rFonts w:ascii="Calibri" w:hAnsi="Calibri" w:cs="Calibri"/>
        </w:rPr>
      </w:pPr>
    </w:p>
    <w:p w:rsidR="005C3940" w:rsidRDefault="005C3940">
      <w:pPr>
        <w:widowControl w:val="0"/>
        <w:autoSpaceDE w:val="0"/>
        <w:autoSpaceDN w:val="0"/>
        <w:adjustRightInd w:val="0"/>
        <w:spacing w:after="0" w:line="240" w:lineRule="auto"/>
        <w:ind w:firstLine="540"/>
        <w:jc w:val="both"/>
        <w:rPr>
          <w:rFonts w:ascii="Calibri" w:hAnsi="Calibri" w:cs="Calibri"/>
        </w:rPr>
      </w:pPr>
    </w:p>
    <w:p w:rsidR="005C3940" w:rsidRDefault="005C3940">
      <w:pPr>
        <w:widowControl w:val="0"/>
        <w:autoSpaceDE w:val="0"/>
        <w:autoSpaceDN w:val="0"/>
        <w:adjustRightInd w:val="0"/>
        <w:spacing w:after="0" w:line="240" w:lineRule="auto"/>
        <w:ind w:firstLine="540"/>
        <w:jc w:val="both"/>
        <w:rPr>
          <w:rFonts w:ascii="Calibri" w:hAnsi="Calibri" w:cs="Calibri"/>
        </w:rPr>
      </w:pPr>
    </w:p>
    <w:p w:rsidR="005C3940" w:rsidRDefault="005C3940">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5C3940" w:rsidRDefault="005C394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C3940" w:rsidRDefault="005C394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5C3940" w:rsidRDefault="005C3940">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5C3940" w:rsidRDefault="005C3940">
      <w:pPr>
        <w:widowControl w:val="0"/>
        <w:autoSpaceDE w:val="0"/>
        <w:autoSpaceDN w:val="0"/>
        <w:adjustRightInd w:val="0"/>
        <w:spacing w:after="0" w:line="240" w:lineRule="auto"/>
        <w:jc w:val="right"/>
        <w:rPr>
          <w:rFonts w:ascii="Calibri" w:hAnsi="Calibri" w:cs="Calibri"/>
        </w:rPr>
      </w:pPr>
      <w:r>
        <w:rPr>
          <w:rFonts w:ascii="Calibri" w:hAnsi="Calibri" w:cs="Calibri"/>
        </w:rPr>
        <w:t>от 04.05.2009 N 258</w:t>
      </w:r>
    </w:p>
    <w:p w:rsidR="005C3940" w:rsidRDefault="005C3940">
      <w:pPr>
        <w:widowControl w:val="0"/>
        <w:autoSpaceDE w:val="0"/>
        <w:autoSpaceDN w:val="0"/>
        <w:adjustRightInd w:val="0"/>
        <w:spacing w:after="0" w:line="240" w:lineRule="auto"/>
        <w:jc w:val="center"/>
        <w:rPr>
          <w:rFonts w:ascii="Calibri" w:hAnsi="Calibri" w:cs="Calibri"/>
        </w:rPr>
      </w:pPr>
    </w:p>
    <w:p w:rsidR="005C3940" w:rsidRDefault="005C3940">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ПОРЯДОК</w:t>
      </w:r>
    </w:p>
    <w:p w:rsidR="005C3940" w:rsidRDefault="005C39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ЭКОНОМИЧЕСКОЙ ЭКСПЕРТИЗЫ И ОТБОРА </w:t>
      </w:r>
      <w:proofErr w:type="gramStart"/>
      <w:r>
        <w:rPr>
          <w:rFonts w:ascii="Calibri" w:hAnsi="Calibri" w:cs="Calibri"/>
          <w:b/>
          <w:bCs/>
        </w:rPr>
        <w:t>ИНВЕСТИЦИОННЫХ</w:t>
      </w:r>
      <w:proofErr w:type="gramEnd"/>
    </w:p>
    <w:p w:rsidR="005C3940" w:rsidRDefault="005C39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ДЛЯ ВКЛЮЧЕНИЯ В ПЕРЕЧЕНЬ ОДОБРЕННЫХ ИНВЕСТИЦИОННЫХ</w:t>
      </w:r>
    </w:p>
    <w:p w:rsidR="005C3940" w:rsidRDefault="005C39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СМОЛЕНСКОЙ ОБЛАСТИ</w:t>
      </w:r>
    </w:p>
    <w:p w:rsidR="005C3940" w:rsidRDefault="005C3940">
      <w:pPr>
        <w:widowControl w:val="0"/>
        <w:autoSpaceDE w:val="0"/>
        <w:autoSpaceDN w:val="0"/>
        <w:adjustRightInd w:val="0"/>
        <w:spacing w:after="0" w:line="240" w:lineRule="auto"/>
        <w:jc w:val="center"/>
        <w:rPr>
          <w:rFonts w:ascii="Calibri" w:hAnsi="Calibri" w:cs="Calibri"/>
        </w:rPr>
      </w:pPr>
    </w:p>
    <w:p w:rsidR="005C3940" w:rsidRDefault="005C394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Смоленской области</w:t>
      </w:r>
      <w:proofErr w:type="gramEnd"/>
    </w:p>
    <w:p w:rsidR="005C3940" w:rsidRDefault="005C39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30.04.2010 </w:t>
      </w:r>
      <w:hyperlink r:id="rId13" w:history="1">
        <w:r>
          <w:rPr>
            <w:rFonts w:ascii="Calibri" w:hAnsi="Calibri" w:cs="Calibri"/>
            <w:color w:val="0000FF"/>
          </w:rPr>
          <w:t>N 243</w:t>
        </w:r>
      </w:hyperlink>
      <w:r>
        <w:rPr>
          <w:rFonts w:ascii="Calibri" w:hAnsi="Calibri" w:cs="Calibri"/>
        </w:rPr>
        <w:t xml:space="preserve">, от 22.12.2010 </w:t>
      </w:r>
      <w:hyperlink r:id="rId14" w:history="1">
        <w:r>
          <w:rPr>
            <w:rFonts w:ascii="Calibri" w:hAnsi="Calibri" w:cs="Calibri"/>
            <w:color w:val="0000FF"/>
          </w:rPr>
          <w:t>N 810</w:t>
        </w:r>
      </w:hyperlink>
      <w:r>
        <w:rPr>
          <w:rFonts w:ascii="Calibri" w:hAnsi="Calibri" w:cs="Calibri"/>
        </w:rPr>
        <w:t>,</w:t>
      </w:r>
    </w:p>
    <w:p w:rsidR="005C3940" w:rsidRDefault="005C39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18.12.2012 </w:t>
      </w:r>
      <w:hyperlink r:id="rId15" w:history="1">
        <w:r>
          <w:rPr>
            <w:rFonts w:ascii="Calibri" w:hAnsi="Calibri" w:cs="Calibri"/>
            <w:color w:val="0000FF"/>
          </w:rPr>
          <w:t>N 1019</w:t>
        </w:r>
      </w:hyperlink>
      <w:r>
        <w:rPr>
          <w:rFonts w:ascii="Calibri" w:hAnsi="Calibri" w:cs="Calibri"/>
        </w:rPr>
        <w:t xml:space="preserve">, от 01.08.2013 </w:t>
      </w:r>
      <w:hyperlink r:id="rId16" w:history="1">
        <w:r>
          <w:rPr>
            <w:rFonts w:ascii="Calibri" w:hAnsi="Calibri" w:cs="Calibri"/>
            <w:color w:val="0000FF"/>
          </w:rPr>
          <w:t>N 607</w:t>
        </w:r>
      </w:hyperlink>
      <w:r>
        <w:rPr>
          <w:rFonts w:ascii="Calibri" w:hAnsi="Calibri" w:cs="Calibri"/>
        </w:rPr>
        <w:t>)</w:t>
      </w:r>
    </w:p>
    <w:p w:rsidR="005C3940" w:rsidRDefault="005C3940">
      <w:pPr>
        <w:widowControl w:val="0"/>
        <w:autoSpaceDE w:val="0"/>
        <w:autoSpaceDN w:val="0"/>
        <w:adjustRightInd w:val="0"/>
        <w:spacing w:after="0" w:line="240" w:lineRule="auto"/>
        <w:ind w:firstLine="540"/>
        <w:jc w:val="both"/>
        <w:rPr>
          <w:rFonts w:ascii="Calibri" w:hAnsi="Calibri" w:cs="Calibri"/>
        </w:rPr>
      </w:pP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проведения экономической экспертизы и отбора инвестиционных проектов для включения инвестиционных проектов в перечень одобренных инвестиционных проектов Смоленской области (далее - перечень одобренных проектов).</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Отбор инвестиционных проектов для включения в перечень одобренных проектов (далее - отбор) осуществляется на конкурсной основе в следующем порядке:</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Опубликование сообщения органом исполнительной власти Смоленской области, осуществляющим единую инвестиционную политику на территории Смоленской области (далее - уполномоченный орган), о проведении отбора в средствах массовой информации не менее чем за тридцать дней до даты окончания приема инвестиционных заявок, которое должно содержать следующие сведения:</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организатора проведения отбора;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предмете отбора;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и место подачи инвестиционных заявок на участие в отборе;</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отбора.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2.I. Условиями участия инвесторов в отборе являются:</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2.I.1. Минимальный объем капитальных вложений инвестиционного проекта (без учета НДС) за период с даты начала реализации инвестиционного проекта до даты </w:t>
      </w:r>
      <w:proofErr w:type="gramStart"/>
      <w:r>
        <w:rPr>
          <w:rFonts w:ascii="Calibri" w:hAnsi="Calibri" w:cs="Calibri"/>
        </w:rPr>
        <w:t>окончания предельного периода предоставления государственной поддержки инвестиционной деятельности</w:t>
      </w:r>
      <w:proofErr w:type="gramEnd"/>
      <w:r>
        <w:rPr>
          <w:rFonts w:ascii="Calibri" w:hAnsi="Calibri" w:cs="Calibri"/>
        </w:rPr>
        <w:t xml:space="preserve"> должен составлять:</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млн. рублей - для субъектов малого и среднего предпринимательства;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- 100 млн. рублей - для юридических лиц, которые не являются субъектами малого и среднего предпринимательства.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2.I.2. Инвестиционный проект должен быть направлен на новое строительство и (или) расширение, и (или) реконструкцию, и (или) техническое перевооружение для собственных нужд в целях производства товаров.</w:t>
      </w:r>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2.I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уполномоченным органом и утверждение руководителем уполномоченного органа пакета конкурсной документации.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Регистрация инвестиционных заявок инвесторов с приложением необходимых документов в соответствии с </w:t>
      </w:r>
      <w:hyperlink w:anchor="Par65" w:history="1">
        <w:r>
          <w:rPr>
            <w:rFonts w:ascii="Calibri" w:hAnsi="Calibri" w:cs="Calibri"/>
            <w:color w:val="0000FF"/>
          </w:rPr>
          <w:t>подпунктом 3.1 пункта 3</w:t>
        </w:r>
      </w:hyperlink>
      <w:r>
        <w:rPr>
          <w:rFonts w:ascii="Calibri" w:hAnsi="Calibri" w:cs="Calibri"/>
        </w:rPr>
        <w:t xml:space="preserve"> настоящего Порядка.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Экономическая экспертиза инвестиционных проектов и анализ финансового состояния инвесторов.</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Рассмотрение инвестиционных проектов Комиссией по инвестиционной политике при Администрации Смоленской области (далее - Комиссия) и подготовка уполномоченным органом проекта распоряжения Администрации Смоленской области об утверждении перечня одобренных проектов или внесении в него изменений.</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Утверждение Администрацией Смоленской области перечня одобренных проектов или внесение в него изменений.</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Отборы проводятся в течение года. При этом отборы на предоставление государственной поддержки инвестиционной деятельности в форме субсидий за счет средств областного бюджета проводятся после утверждения областного закона об областном бюджете на очередной финансовый год и плановый период.</w:t>
      </w:r>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18.12.2012 N 1019)</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3" w:name="Par65"/>
      <w:bookmarkEnd w:id="3"/>
      <w:r>
        <w:rPr>
          <w:rFonts w:ascii="Calibri" w:hAnsi="Calibri" w:cs="Calibri"/>
        </w:rPr>
        <w:t>3.1. Для участия в отборе инвестор подает в уполномоченный орган в письменном виде инвестиционную заявку по форме, утвержденной приказом руководителя уполномоченного органа.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инвестиционной заявке прилагаются:</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4" w:name="Par67"/>
      <w:bookmarkEnd w:id="4"/>
      <w:r>
        <w:rPr>
          <w:rFonts w:ascii="Calibri" w:hAnsi="Calibri" w:cs="Calibri"/>
        </w:rPr>
        <w:t xml:space="preserve">- выписка из Единого государственного реестра юридических лиц или из Единого государственного реестра индивидуальных предпринимателей, выданная не ранее 30 календарных дней до даты подачи инвестиционной заявки (представляется инвестором по </w:t>
      </w:r>
      <w:r>
        <w:rPr>
          <w:rFonts w:ascii="Calibri" w:hAnsi="Calibri" w:cs="Calibri"/>
        </w:rPr>
        <w:lastRenderedPageBreak/>
        <w:t>собственной инициативе);</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 бизнес-план инвестиционного проекта по структуре, утвержденной приказом руководителя уполномоченного органа;</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6" w:name="Par69"/>
      <w:bookmarkEnd w:id="6"/>
      <w:r>
        <w:rPr>
          <w:rFonts w:ascii="Calibri" w:hAnsi="Calibri" w:cs="Calibri"/>
        </w:rPr>
        <w:t>-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инвестором обязанности по уплате налогов, сборов, страховых взносов, пеней и налоговых санкций, выданная по состоянию не ранее 30 календарных дней до даты подачи инвестиционной заявки;</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7" w:name="Par70"/>
      <w:bookmarkEnd w:id="7"/>
      <w:proofErr w:type="gramStart"/>
      <w:r>
        <w:rPr>
          <w:rFonts w:ascii="Calibri" w:hAnsi="Calibri" w:cs="Calibri"/>
        </w:rPr>
        <w:t>- справка, выданная Федеральной службой по надзору в сфере природопользования, о задолженности инвестора по плате за негативное воздействие на окружающую среду по состоянию не ранее 30 календарных дней до даты подачи инвестиционной заявки (если инвестор уплачивает плату за негативное воздействие на окружающую среду), либо заверенная подписью руководителя, главного бухгалтера и печатью инвестора справка о том, что инвестор не состоит на учете</w:t>
      </w:r>
      <w:proofErr w:type="gramEnd"/>
      <w:r>
        <w:rPr>
          <w:rFonts w:ascii="Calibri" w:hAnsi="Calibri" w:cs="Calibri"/>
        </w:rPr>
        <w:t xml:space="preserve"> плательщиков платы за негативное воздействие на окружающую среду и не уплачивает указанные платежи, по форме, утвержденной приказом руководителя уполномоченного органа (представляется инвестором по собственной инициативе);</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8" w:name="Par71"/>
      <w:bookmarkEnd w:id="8"/>
      <w:proofErr w:type="gramStart"/>
      <w:r>
        <w:rPr>
          <w:rFonts w:ascii="Calibri" w:hAnsi="Calibri" w:cs="Calibri"/>
        </w:rPr>
        <w:t>-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не ранее 30 календарных дней до даты подачи инвестиционной</w:t>
      </w:r>
      <w:proofErr w:type="gramEnd"/>
      <w:r>
        <w:rPr>
          <w:rFonts w:ascii="Calibri" w:hAnsi="Calibri" w:cs="Calibri"/>
        </w:rPr>
        <w:t xml:space="preserve"> </w:t>
      </w:r>
      <w:proofErr w:type="gramStart"/>
      <w:r>
        <w:rPr>
          <w:rFonts w:ascii="Calibri" w:hAnsi="Calibri" w:cs="Calibri"/>
        </w:rPr>
        <w:t>заявки (если инвестор уплачивает арендные платежи) либо заверенная подписью руководителя, главного бухгалтера и печатью инвестора справка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w:t>
      </w:r>
      <w:proofErr w:type="gramEnd"/>
      <w:r>
        <w:rPr>
          <w:rFonts w:ascii="Calibri" w:hAnsi="Calibri" w:cs="Calibri"/>
        </w:rPr>
        <w:t xml:space="preserve"> реализуется инвестиционный проект, и не уплачивает соответствующие арендные платежи в областной бюджет и (или) бюджеты муниципальных образований Смоленской области, по форме, утвержденной приказом руководителя уполномоченного органа (представляются инвестором по собственной инициативе);</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 справка, выданная Пенсионным фондом Российской Федерации, о состоянии расчетов по страховым взносам, пеням и штрафам на обязательное пенсионное страхование, уплачиваемым в Пенсионный фонд Российской Федерации, и на обязательное медицинское страхование, уплачиваемым в фонды обязательного медицинского страхования, по состоянию не ранее 30 календарных дней до даты подачи инвестиционной заявки;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выданная Фондом социального страхования Российской Федерации, об отсутствии (наличии) просроченной задолженности (недоимки) по уплате страховых взносов, уплачиваемых в Фонд социального страхования Российской Федерации, по состоянию не ранее 30 календарных дней до даты подачи инвестиционной заявки;</w:t>
      </w:r>
    </w:p>
    <w:p w:rsidR="005C3940" w:rsidRDefault="005C39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заверенная подписью руководителя и печатью инвестора справка об уплаченных налогах, сборах и других обязательных платежах в бюджетную систему Российской Федерации за предыдущий год и последний отчетный период текущего года по форме, утвержденной приказом руководителя уполномоченного органа,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w:t>
      </w:r>
      <w:proofErr w:type="gramEnd"/>
      <w:r>
        <w:rPr>
          <w:rFonts w:ascii="Calibri" w:hAnsi="Calibri" w:cs="Calibri"/>
        </w:rPr>
        <w:t xml:space="preserve"> подписью руководителя и печатью инвестора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заверенная подписями руководителя, главного бухгалтера и печатью инвестора информация о предоставленных инвестору отсрочках (рассрочках), инвестиционных налоговых кредитах или об их отсутствии по форме, утвержденной приказом руководителя уполномоченного </w:t>
      </w:r>
      <w:r>
        <w:rPr>
          <w:rFonts w:ascii="Calibri" w:hAnsi="Calibri" w:cs="Calibri"/>
        </w:rPr>
        <w:lastRenderedPageBreak/>
        <w:t>органа;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заверенная подписями руководителя, главного бухгалтера и печатью инвестора годовая бухгалтерская (финансовая) отчетность за предыдущий год с отметкой о принятии налоговым органом или с приложенным документом, подтверждающим факт направления указанной отчетности в налоговый орган;</w:t>
      </w:r>
    </w:p>
    <w:p w:rsidR="005C3940" w:rsidRDefault="005C39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заверенная подписями руководителя, главного бухгалтера и печатью инвестора </w:t>
      </w:r>
      <w:hyperlink r:id="rId19" w:history="1">
        <w:r>
          <w:rPr>
            <w:rFonts w:ascii="Calibri" w:hAnsi="Calibri" w:cs="Calibri"/>
            <w:color w:val="0000FF"/>
          </w:rPr>
          <w:t>форма</w:t>
        </w:r>
      </w:hyperlink>
      <w:r>
        <w:rPr>
          <w:rFonts w:ascii="Calibri" w:hAnsi="Calibri" w:cs="Calibri"/>
        </w:rPr>
        <w:t xml:space="preserve"> федерального статистического наблюдения N 1-предприятие "Основные сведения о деятельности организации"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w:t>
      </w:r>
      <w:proofErr w:type="gramEnd"/>
      <w:r>
        <w:rPr>
          <w:rFonts w:ascii="Calibri" w:hAnsi="Calibri" w:cs="Calibri"/>
        </w:rPr>
        <w:t xml:space="preserve"> количества рабочих мест </w:t>
      </w:r>
      <w:proofErr w:type="gramStart"/>
      <w:r>
        <w:rPr>
          <w:rFonts w:ascii="Calibri" w:hAnsi="Calibri" w:cs="Calibri"/>
        </w:rPr>
        <w:t>на предприятии в целом за период с даты начала реализации инвестиционного проекта до даты</w:t>
      </w:r>
      <w:proofErr w:type="gramEnd"/>
      <w:r>
        <w:rPr>
          <w:rFonts w:ascii="Calibri" w:hAnsi="Calibri" w:cs="Calibri"/>
        </w:rPr>
        <w:t xml:space="preserve">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w:t>
      </w:r>
    </w:p>
    <w:p w:rsidR="005C3940" w:rsidRDefault="005C39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заверенная подписями руководителя, главного бухгалтера и печатью инвестора </w:t>
      </w:r>
      <w:hyperlink r:id="rId20" w:history="1">
        <w:r>
          <w:rPr>
            <w:rFonts w:ascii="Calibri" w:hAnsi="Calibri" w:cs="Calibri"/>
            <w:color w:val="0000FF"/>
          </w:rPr>
          <w:t>форма</w:t>
        </w:r>
      </w:hyperlink>
      <w:r>
        <w:rPr>
          <w:rFonts w:ascii="Calibri" w:hAnsi="Calibri" w:cs="Calibri"/>
        </w:rPr>
        <w:t xml:space="preserve"> федерального статистического наблюдения N П-4 "Сведения о численности и заработной плате работников"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w:t>
      </w:r>
      <w:proofErr w:type="gramEnd"/>
      <w:r>
        <w:rPr>
          <w:rFonts w:ascii="Calibri" w:hAnsi="Calibri" w:cs="Calibri"/>
        </w:rPr>
        <w:t xml:space="preserve"> предусмотрено сокращение количества рабочих мест </w:t>
      </w:r>
      <w:proofErr w:type="gramStart"/>
      <w:r>
        <w:rPr>
          <w:rFonts w:ascii="Calibri" w:hAnsi="Calibri" w:cs="Calibri"/>
        </w:rPr>
        <w:t>на предприятии в целом за период с даты начала реализации инвестиционного проекта до даты</w:t>
      </w:r>
      <w:proofErr w:type="gramEnd"/>
      <w:r>
        <w:rPr>
          <w:rFonts w:ascii="Calibri" w:hAnsi="Calibri" w:cs="Calibri"/>
        </w:rPr>
        <w:t xml:space="preserve">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w:t>
      </w:r>
    </w:p>
    <w:p w:rsidR="005C3940" w:rsidRDefault="005C39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заверенные подписями руководителя, главного бухгалтера и печатью инвестора </w:t>
      </w:r>
      <w:hyperlink r:id="rId21" w:history="1">
        <w:r>
          <w:rPr>
            <w:rFonts w:ascii="Calibri" w:hAnsi="Calibri" w:cs="Calibri"/>
            <w:color w:val="0000FF"/>
          </w:rPr>
          <w:t>формы</w:t>
        </w:r>
      </w:hyperlink>
      <w:r>
        <w:rPr>
          <w:rFonts w:ascii="Calibri" w:hAnsi="Calibri" w:cs="Calibri"/>
        </w:rPr>
        <w:t xml:space="preserve"> федерального статистического наблюдения N 4-инновация "Сведения об инновационной деятельности организации" за отчетные периоды с даты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w:t>
      </w:r>
      <w:proofErr w:type="gramEnd"/>
      <w:r>
        <w:rPr>
          <w:rFonts w:ascii="Calibri" w:hAnsi="Calibri" w:cs="Calibri"/>
        </w:rPr>
        <w:t xml:space="preserve"> </w:t>
      </w:r>
      <w:proofErr w:type="gramStart"/>
      <w:r>
        <w:rPr>
          <w:rFonts w:ascii="Calibri" w:hAnsi="Calibri" w:cs="Calibri"/>
        </w:rPr>
        <w:t>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в связи с осуществленными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технологическими инновациями) (для юридических лиц, кроме субъектов малого предпринимательства);</w:t>
      </w:r>
      <w:proofErr w:type="gramEnd"/>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подписями руководителя, главного бухгалтера и печатью инвестора копии соглашений (договоров) (их проектов) с указанием банков, лизинговых организаций, предоставивших (предоставляющих) инвестору заемные средства для реализации инвестиционного проекта (при подаче инвестиционной заявки на предоставление государственной поддержки инвестиционной деятельности в форме субсидий);</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 сопроводительное письмо.</w:t>
      </w:r>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3.1 в ред. </w:t>
      </w:r>
      <w:hyperlink r:id="rId22"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 xml:space="preserve">3.1.1. В случае если документы, указанные в </w:t>
      </w:r>
      <w:hyperlink w:anchor="Par67" w:history="1">
        <w:r>
          <w:rPr>
            <w:rFonts w:ascii="Calibri" w:hAnsi="Calibri" w:cs="Calibri"/>
            <w:color w:val="0000FF"/>
          </w:rPr>
          <w:t>абзацах третьем</w:t>
        </w:r>
      </w:hyperlink>
      <w:r>
        <w:rPr>
          <w:rFonts w:ascii="Calibri" w:hAnsi="Calibri" w:cs="Calibri"/>
        </w:rPr>
        <w:t xml:space="preserve">, </w:t>
      </w:r>
      <w:hyperlink w:anchor="Par70" w:history="1">
        <w:r>
          <w:rPr>
            <w:rFonts w:ascii="Calibri" w:hAnsi="Calibri" w:cs="Calibri"/>
            <w:color w:val="0000FF"/>
          </w:rPr>
          <w:t>шестом</w:t>
        </w:r>
      </w:hyperlink>
      <w:r>
        <w:rPr>
          <w:rFonts w:ascii="Calibri" w:hAnsi="Calibri" w:cs="Calibri"/>
        </w:rPr>
        <w:t xml:space="preserve"> и </w:t>
      </w:r>
      <w:hyperlink w:anchor="Par71" w:history="1">
        <w:r>
          <w:rPr>
            <w:rFonts w:ascii="Calibri" w:hAnsi="Calibri" w:cs="Calibri"/>
            <w:color w:val="0000FF"/>
          </w:rPr>
          <w:t>седьмом подпункта 3.1</w:t>
        </w:r>
      </w:hyperlink>
      <w:r>
        <w:rPr>
          <w:rFonts w:ascii="Calibri" w:hAnsi="Calibri" w:cs="Calibri"/>
        </w:rPr>
        <w:t xml:space="preserve"> настоящего пункта, не представлены инвестором по собственной инициативе, уполномоченный орган запрашивает в соответствующих органах следующие документы:</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из Единого государственного реестра юридических лиц или из Единого государственного реестра индивидуальных предпринимателей, выданные органом исполнительной власти Смоленской области, осуществляющим исполнительно-распорядительные функции в сфере информационных технологий, или налоговым органом, если инвестор не зарегистрирован на территории Смоленской области;</w:t>
      </w:r>
    </w:p>
    <w:p w:rsidR="005C3940" w:rsidRDefault="005C39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справку Федеральной службы по надзору в сфере природопользования о задолженности </w:t>
      </w:r>
      <w:r>
        <w:rPr>
          <w:rFonts w:ascii="Calibri" w:hAnsi="Calibri" w:cs="Calibri"/>
        </w:rPr>
        <w:lastRenderedPageBreak/>
        <w:t>инвестора по плате за негативное воздействие на окружающую среду по состоянию на 1-е число месяца, в котором подается инвестиционная заявка (если инвестор уплачивает плату за негативное воздействие на окружающую среду), либо справку о том, что инвестор не состоит на учете плательщиков платы за негативное воздействие на окружающую среду и не</w:t>
      </w:r>
      <w:proofErr w:type="gramEnd"/>
      <w:r>
        <w:rPr>
          <w:rFonts w:ascii="Calibri" w:hAnsi="Calibri" w:cs="Calibri"/>
        </w:rPr>
        <w:t xml:space="preserve"> уплачивает указанные платежи;</w:t>
      </w:r>
    </w:p>
    <w:p w:rsidR="005C3940" w:rsidRDefault="005C39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на 1-е число месяца, в котором подается инвестиционная заявка</w:t>
      </w:r>
      <w:proofErr w:type="gramEnd"/>
      <w:r>
        <w:rPr>
          <w:rFonts w:ascii="Calibri" w:hAnsi="Calibri" w:cs="Calibri"/>
        </w:rPr>
        <w:t xml:space="preserve"> (</w:t>
      </w:r>
      <w:proofErr w:type="gramStart"/>
      <w:r>
        <w:rPr>
          <w:rFonts w:ascii="Calibri" w:hAnsi="Calibri" w:cs="Calibri"/>
        </w:rPr>
        <w:t>если инвестор уплачивает арендные платежи), либо справку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w:t>
      </w:r>
      <w:proofErr w:type="gramEnd"/>
      <w:r>
        <w:rPr>
          <w:rFonts w:ascii="Calibri" w:hAnsi="Calibri" w:cs="Calibri"/>
        </w:rPr>
        <w:t xml:space="preserve"> в областной бюджет и (или) бюджеты муниципальных образований Смоленской области.</w:t>
      </w:r>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3.1.1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Если инвестор представил инвестиционные заявки на предоставление нескольких форм государственной поддержки инвестиционной деятельности по одному и тому же инвестиционному проекту, то к ним прилагается один комплект документов, указанных в </w:t>
      </w:r>
      <w:hyperlink w:anchor="Par65" w:history="1">
        <w:r>
          <w:rPr>
            <w:rFonts w:ascii="Calibri" w:hAnsi="Calibri" w:cs="Calibri"/>
            <w:color w:val="0000FF"/>
          </w:rPr>
          <w:t>подпункте 3.1</w:t>
        </w:r>
      </w:hyperlink>
      <w:r>
        <w:rPr>
          <w:rFonts w:ascii="Calibri" w:hAnsi="Calibri" w:cs="Calibri"/>
        </w:rPr>
        <w:t xml:space="preserve"> настоящего пункта.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Инвестиционная заявка и указанные в </w:t>
      </w:r>
      <w:hyperlink w:anchor="Par65" w:history="1">
        <w:r>
          <w:rPr>
            <w:rFonts w:ascii="Calibri" w:hAnsi="Calibri" w:cs="Calibri"/>
            <w:color w:val="0000FF"/>
          </w:rPr>
          <w:t>подпункте 3.1</w:t>
        </w:r>
      </w:hyperlink>
      <w:r>
        <w:rPr>
          <w:rFonts w:ascii="Calibri" w:hAnsi="Calibri" w:cs="Calibri"/>
        </w:rPr>
        <w:t xml:space="preserve"> настоящего пункта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инвестиционной заявки и прилагаемых к ней документов. Инвестиционная заявка регистрируется в журнале регистрации инвестиционных заявок, при этом ей присваивается порядковый номер. Документы, прилагаемые к инвестиционной заявке, принимаются по перечню, в котором указываются:</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документа и количество экземпляров;</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специалиста, принявшего документы, его подпись;</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лица, представившего инвестиционную заявку и прилагаемые к ней документы, его подпись;</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представления инвестиционной заявки и прилагаемых к ней документов.</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может представить по своему желанию дополнительные материалы, подтверждающие высокую экономическую эффективность, бюджетный эффект, социальную значимость, высокие производственные, научно-технические и экологические показатели инвестиционного проекта.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Разглашение информации, содержащейся в представленной инвестором в соответствии с </w:t>
      </w:r>
      <w:hyperlink w:anchor="Par65" w:history="1">
        <w:r>
          <w:rPr>
            <w:rFonts w:ascii="Calibri" w:hAnsi="Calibri" w:cs="Calibri"/>
            <w:color w:val="0000FF"/>
          </w:rPr>
          <w:t>подпунктом 3.1 пункта 3</w:t>
        </w:r>
      </w:hyperlink>
      <w:r>
        <w:rPr>
          <w:rFonts w:ascii="Calibri" w:hAnsi="Calibri" w:cs="Calibri"/>
        </w:rPr>
        <w:t xml:space="preserve"> настоящего Порядка документации, не допускается.</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в срок, не превышающий 4 рабочих дней со дня представления инвестором инвестиционной заявки и прилагаемых к ней документов, проверяет комплектность документов и по результатам проверки принимает решение и сообщает инвестору:</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либо о допуске к участию в отборе и проведению экономической экспертизы инвестиционного проекта (в случае если инвестор представил все документы, указанные в </w:t>
      </w:r>
      <w:hyperlink w:anchor="Par65" w:history="1">
        <w:r>
          <w:rPr>
            <w:rFonts w:ascii="Calibri" w:hAnsi="Calibri" w:cs="Calibri"/>
            <w:color w:val="0000FF"/>
          </w:rPr>
          <w:t>подпункте 3.1 пункта 3</w:t>
        </w:r>
      </w:hyperlink>
      <w:r>
        <w:rPr>
          <w:rFonts w:ascii="Calibri" w:hAnsi="Calibri" w:cs="Calibri"/>
        </w:rPr>
        <w:t xml:space="preserve"> настоящего Порядка, в том числе документы, которые инвестор вправе представить по собственной инициативе);</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12" w:name="Par98"/>
      <w:bookmarkEnd w:id="12"/>
      <w:r>
        <w:rPr>
          <w:rFonts w:ascii="Calibri" w:hAnsi="Calibri" w:cs="Calibri"/>
        </w:rPr>
        <w:t xml:space="preserve">- либо о допуске к проведению экономической экспертизы инвестиционного проекта (в случае если инвестор представил документы, указанные в </w:t>
      </w:r>
      <w:hyperlink w:anchor="Par68" w:history="1">
        <w:r>
          <w:rPr>
            <w:rFonts w:ascii="Calibri" w:hAnsi="Calibri" w:cs="Calibri"/>
            <w:color w:val="0000FF"/>
          </w:rPr>
          <w:t>абзацах четвертом</w:t>
        </w:r>
      </w:hyperlink>
      <w:r>
        <w:rPr>
          <w:rFonts w:ascii="Calibri" w:hAnsi="Calibri" w:cs="Calibri"/>
        </w:rPr>
        <w:t xml:space="preserve">, </w:t>
      </w:r>
      <w:hyperlink w:anchor="Par69" w:history="1">
        <w:r>
          <w:rPr>
            <w:rFonts w:ascii="Calibri" w:hAnsi="Calibri" w:cs="Calibri"/>
            <w:color w:val="0000FF"/>
          </w:rPr>
          <w:t>пятом</w:t>
        </w:r>
      </w:hyperlink>
      <w:r>
        <w:rPr>
          <w:rFonts w:ascii="Calibri" w:hAnsi="Calibri" w:cs="Calibri"/>
        </w:rPr>
        <w:t xml:space="preserve">, </w:t>
      </w:r>
      <w:hyperlink w:anchor="Par72" w:history="1">
        <w:r>
          <w:rPr>
            <w:rFonts w:ascii="Calibri" w:hAnsi="Calibri" w:cs="Calibri"/>
            <w:color w:val="0000FF"/>
          </w:rPr>
          <w:t>восьмом</w:t>
        </w:r>
      </w:hyperlink>
      <w:r>
        <w:rPr>
          <w:rFonts w:ascii="Calibri" w:hAnsi="Calibri" w:cs="Calibri"/>
        </w:rPr>
        <w:t xml:space="preserve"> - </w:t>
      </w:r>
      <w:hyperlink w:anchor="Par81" w:history="1">
        <w:r>
          <w:rPr>
            <w:rFonts w:ascii="Calibri" w:hAnsi="Calibri" w:cs="Calibri"/>
            <w:color w:val="0000FF"/>
          </w:rPr>
          <w:t>семнадцатом подпункта 3.1 пункта 3</w:t>
        </w:r>
      </w:hyperlink>
      <w:r>
        <w:rPr>
          <w:rFonts w:ascii="Calibri" w:hAnsi="Calibri" w:cs="Calibri"/>
        </w:rPr>
        <w:t xml:space="preserve"> настоящего Порядка). </w:t>
      </w:r>
      <w:proofErr w:type="gramStart"/>
      <w:r>
        <w:rPr>
          <w:rFonts w:ascii="Calibri" w:hAnsi="Calibri" w:cs="Calibri"/>
        </w:rPr>
        <w:t xml:space="preserve">В течение 3 рабочих дней со дня принятия соответствующего решения уполномоченный орган запрашивает документы, указанные в </w:t>
      </w:r>
      <w:hyperlink w:anchor="Par83" w:history="1">
        <w:r>
          <w:rPr>
            <w:rFonts w:ascii="Calibri" w:hAnsi="Calibri" w:cs="Calibri"/>
            <w:color w:val="0000FF"/>
          </w:rPr>
          <w:t>подпункте 3.1.1 пункта 3</w:t>
        </w:r>
      </w:hyperlink>
      <w:r>
        <w:rPr>
          <w:rFonts w:ascii="Calibri" w:hAnsi="Calibri" w:cs="Calibri"/>
        </w:rPr>
        <w:t xml:space="preserve"> настоящего Порядка;</w:t>
      </w:r>
      <w:proofErr w:type="gramEnd"/>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13" w:name="Par99"/>
      <w:bookmarkEnd w:id="13"/>
      <w:r>
        <w:rPr>
          <w:rFonts w:ascii="Calibri" w:hAnsi="Calibri" w:cs="Calibri"/>
        </w:rPr>
        <w:t xml:space="preserve">- либо о необходимости представления в срок, не превышающий 3 рабочих дней </w:t>
      </w:r>
      <w:proofErr w:type="gramStart"/>
      <w:r>
        <w:rPr>
          <w:rFonts w:ascii="Calibri" w:hAnsi="Calibri" w:cs="Calibri"/>
        </w:rPr>
        <w:t>с даты</w:t>
      </w:r>
      <w:proofErr w:type="gramEnd"/>
      <w:r>
        <w:rPr>
          <w:rFonts w:ascii="Calibri" w:hAnsi="Calibri" w:cs="Calibri"/>
        </w:rPr>
        <w:t xml:space="preserve"> </w:t>
      </w:r>
      <w:r>
        <w:rPr>
          <w:rFonts w:ascii="Calibri" w:hAnsi="Calibri" w:cs="Calibri"/>
        </w:rPr>
        <w:lastRenderedPageBreak/>
        <w:t xml:space="preserve">письменного уведомления инвестора уполномоченным органом, недостающих документов, указанных в </w:t>
      </w:r>
      <w:hyperlink w:anchor="Par68" w:history="1">
        <w:r>
          <w:rPr>
            <w:rFonts w:ascii="Calibri" w:hAnsi="Calibri" w:cs="Calibri"/>
            <w:color w:val="0000FF"/>
          </w:rPr>
          <w:t>абзацах четвертом</w:t>
        </w:r>
      </w:hyperlink>
      <w:r>
        <w:rPr>
          <w:rFonts w:ascii="Calibri" w:hAnsi="Calibri" w:cs="Calibri"/>
        </w:rPr>
        <w:t xml:space="preserve">, </w:t>
      </w:r>
      <w:hyperlink w:anchor="Par69" w:history="1">
        <w:r>
          <w:rPr>
            <w:rFonts w:ascii="Calibri" w:hAnsi="Calibri" w:cs="Calibri"/>
            <w:color w:val="0000FF"/>
          </w:rPr>
          <w:t>пятом</w:t>
        </w:r>
      </w:hyperlink>
      <w:r>
        <w:rPr>
          <w:rFonts w:ascii="Calibri" w:hAnsi="Calibri" w:cs="Calibri"/>
        </w:rPr>
        <w:t xml:space="preserve">, </w:t>
      </w:r>
      <w:hyperlink w:anchor="Par72" w:history="1">
        <w:r>
          <w:rPr>
            <w:rFonts w:ascii="Calibri" w:hAnsi="Calibri" w:cs="Calibri"/>
            <w:color w:val="0000FF"/>
          </w:rPr>
          <w:t>восьмом</w:t>
        </w:r>
      </w:hyperlink>
      <w:r>
        <w:rPr>
          <w:rFonts w:ascii="Calibri" w:hAnsi="Calibri" w:cs="Calibri"/>
        </w:rPr>
        <w:t xml:space="preserve"> - </w:t>
      </w:r>
      <w:hyperlink w:anchor="Par81" w:history="1">
        <w:r>
          <w:rPr>
            <w:rFonts w:ascii="Calibri" w:hAnsi="Calibri" w:cs="Calibri"/>
            <w:color w:val="0000FF"/>
          </w:rPr>
          <w:t>семнадцатом подпункта 3.1 пункта 3</w:t>
        </w:r>
      </w:hyperlink>
      <w:r>
        <w:rPr>
          <w:rFonts w:ascii="Calibri" w:hAnsi="Calibri" w:cs="Calibri"/>
        </w:rPr>
        <w:t xml:space="preserve"> настоящего Порядка. В случае представления инвестором недостающих документов уполномоченный орган в срок, не превышающий 4 рабочих дней со дня представления данных документов, принимает решение о допуске к проведению экономической экспертизы инвестиционного проекта и запрашивает документы, указанные в </w:t>
      </w:r>
      <w:hyperlink w:anchor="Par83" w:history="1">
        <w:r>
          <w:rPr>
            <w:rFonts w:ascii="Calibri" w:hAnsi="Calibri" w:cs="Calibri"/>
            <w:color w:val="0000FF"/>
          </w:rPr>
          <w:t>подпункте 3.1.1 пункта 3</w:t>
        </w:r>
      </w:hyperlink>
      <w:r>
        <w:rPr>
          <w:rFonts w:ascii="Calibri" w:hAnsi="Calibri" w:cs="Calibri"/>
        </w:rPr>
        <w:t xml:space="preserve"> настоящего Порядка, если они не представлены инвестором по собственной инициативе;</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либо об отказе в допуске инвестиционного проекта к участию в отборе.</w:t>
      </w:r>
    </w:p>
    <w:p w:rsidR="005C3940" w:rsidRDefault="005C39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принятия решений, указанных в </w:t>
      </w:r>
      <w:hyperlink w:anchor="Par98" w:history="1">
        <w:r>
          <w:rPr>
            <w:rFonts w:ascii="Calibri" w:hAnsi="Calibri" w:cs="Calibri"/>
            <w:color w:val="0000FF"/>
          </w:rPr>
          <w:t>абзацах третьем</w:t>
        </w:r>
      </w:hyperlink>
      <w:r>
        <w:rPr>
          <w:rFonts w:ascii="Calibri" w:hAnsi="Calibri" w:cs="Calibri"/>
        </w:rPr>
        <w:t xml:space="preserve"> и </w:t>
      </w:r>
      <w:hyperlink w:anchor="Par99" w:history="1">
        <w:r>
          <w:rPr>
            <w:rFonts w:ascii="Calibri" w:hAnsi="Calibri" w:cs="Calibri"/>
            <w:color w:val="0000FF"/>
          </w:rPr>
          <w:t>четвертом</w:t>
        </w:r>
      </w:hyperlink>
      <w:r>
        <w:rPr>
          <w:rFonts w:ascii="Calibri" w:hAnsi="Calibri" w:cs="Calibri"/>
        </w:rPr>
        <w:t xml:space="preserve"> настоящего пункта, после получения уполномоченным органом от соответствующих органов документов, указанных в </w:t>
      </w:r>
      <w:hyperlink w:anchor="Par83" w:history="1">
        <w:r>
          <w:rPr>
            <w:rFonts w:ascii="Calibri" w:hAnsi="Calibri" w:cs="Calibri"/>
            <w:color w:val="0000FF"/>
          </w:rPr>
          <w:t>подпункте 3.1.1 пункта 3</w:t>
        </w:r>
      </w:hyperlink>
      <w:r>
        <w:rPr>
          <w:rFonts w:ascii="Calibri" w:hAnsi="Calibri" w:cs="Calibri"/>
        </w:rPr>
        <w:t xml:space="preserve"> настоящего Порядка, уполномоченный орган в срок, не превышающий 4 рабочих дней, принимает решение о допуске инвестиционного проекта к участию в отборе или об отказе в допуске инвестиционного проекта к участию в отборе и уведомляет</w:t>
      </w:r>
      <w:proofErr w:type="gramEnd"/>
      <w:r>
        <w:rPr>
          <w:rFonts w:ascii="Calibri" w:hAnsi="Calibri" w:cs="Calibri"/>
        </w:rPr>
        <w:t xml:space="preserve"> об этом инвестора.</w:t>
      </w:r>
    </w:p>
    <w:p w:rsidR="005C3940" w:rsidRDefault="005C39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принятия решения об отказе в допуске инвестиционного проекта к участию в отборе</w:t>
      </w:r>
      <w:proofErr w:type="gramEnd"/>
      <w:r>
        <w:rPr>
          <w:rFonts w:ascii="Calibri" w:hAnsi="Calibri" w:cs="Calibri"/>
        </w:rPr>
        <w:t xml:space="preserve"> экспертиза инвестиционного проекта прекращается, заключение на инвестиционный проект не составляется, инвестиционный проект на рассмотрение Комиссии не выносится.</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допуске инвестиционного проекта к участию в отборе доводится до инвестора в письменном виде с обоснованием причин отказа.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допуске инвестиционного проекта к участию в отборе принимается в случаях, если инвестор:</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находится в стадии реорганизации, ликвидации или банкротства;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сообщил о себе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законодательством Российской Федерации;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представил документы, указанные </w:t>
      </w:r>
      <w:hyperlink w:anchor="Par68" w:history="1">
        <w:proofErr w:type="gramStart"/>
        <w:r>
          <w:rPr>
            <w:rFonts w:ascii="Calibri" w:hAnsi="Calibri" w:cs="Calibri"/>
            <w:color w:val="0000FF"/>
          </w:rPr>
          <w:t>абзацах</w:t>
        </w:r>
        <w:proofErr w:type="gramEnd"/>
        <w:r>
          <w:rPr>
            <w:rFonts w:ascii="Calibri" w:hAnsi="Calibri" w:cs="Calibri"/>
            <w:color w:val="0000FF"/>
          </w:rPr>
          <w:t xml:space="preserve"> четвертом</w:t>
        </w:r>
      </w:hyperlink>
      <w:r>
        <w:rPr>
          <w:rFonts w:ascii="Calibri" w:hAnsi="Calibri" w:cs="Calibri"/>
        </w:rPr>
        <w:t xml:space="preserve">, </w:t>
      </w:r>
      <w:hyperlink w:anchor="Par69" w:history="1">
        <w:r>
          <w:rPr>
            <w:rFonts w:ascii="Calibri" w:hAnsi="Calibri" w:cs="Calibri"/>
            <w:color w:val="0000FF"/>
          </w:rPr>
          <w:t>пятом</w:t>
        </w:r>
      </w:hyperlink>
      <w:r>
        <w:rPr>
          <w:rFonts w:ascii="Calibri" w:hAnsi="Calibri" w:cs="Calibri"/>
        </w:rPr>
        <w:t xml:space="preserve">, </w:t>
      </w:r>
      <w:hyperlink w:anchor="Par72" w:history="1">
        <w:r>
          <w:rPr>
            <w:rFonts w:ascii="Calibri" w:hAnsi="Calibri" w:cs="Calibri"/>
            <w:color w:val="0000FF"/>
          </w:rPr>
          <w:t>восьмом</w:t>
        </w:r>
      </w:hyperlink>
      <w:r>
        <w:rPr>
          <w:rFonts w:ascii="Calibri" w:hAnsi="Calibri" w:cs="Calibri"/>
        </w:rPr>
        <w:t xml:space="preserve"> - </w:t>
      </w:r>
      <w:hyperlink w:anchor="Par81" w:history="1">
        <w:r>
          <w:rPr>
            <w:rFonts w:ascii="Calibri" w:hAnsi="Calibri" w:cs="Calibri"/>
            <w:color w:val="0000FF"/>
          </w:rPr>
          <w:t>семнадцатом подпункта 3.1 пункта 3</w:t>
        </w:r>
      </w:hyperlink>
      <w:r>
        <w:rPr>
          <w:rFonts w:ascii="Calibri" w:hAnsi="Calibri" w:cs="Calibri"/>
        </w:rPr>
        <w:t xml:space="preserve"> настоящего Порядка, в установленный настоящим пунктом срок;</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задолженность (недоимку) по уплате налогов, сборов и других обязательных платежей в бюджетную систему Российской Федерации,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5C3940" w:rsidRDefault="005C39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имеет задолженность по уплате арендных платежей в областной или местные бюджеты;</w:t>
      </w:r>
      <w:proofErr w:type="gramEnd"/>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осуществляет виды экономической деятельности, указанные в областном </w:t>
      </w:r>
      <w:hyperlink r:id="rId24" w:history="1">
        <w:r>
          <w:rPr>
            <w:rFonts w:ascii="Calibri" w:hAnsi="Calibri" w:cs="Calibri"/>
            <w:color w:val="0000FF"/>
          </w:rPr>
          <w:t>законе</w:t>
        </w:r>
      </w:hyperlink>
      <w:r>
        <w:rPr>
          <w:rFonts w:ascii="Calibri" w:hAnsi="Calibri" w:cs="Calibri"/>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инвестиционный проект направлен на производство (реализацию) подакцизных товаров (для инвесторов, претендующих на предоставление государственной поддержки инвестиционной деятельности в форме субсидий);</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инвестиционный проект, не направленный на новое строительство и (или) расширение, и (или) реконструкцию, и (или) техническое перевооружение для собственных нужд в целях производства товаров;</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реализует инвестиционный проект, по которому минимальный объем капитальных вложений (без учета НДС) за период </w:t>
      </w:r>
      <w:proofErr w:type="gramStart"/>
      <w:r>
        <w:rPr>
          <w:rFonts w:ascii="Calibri" w:hAnsi="Calibri" w:cs="Calibri"/>
        </w:rPr>
        <w:t>с даты начала</w:t>
      </w:r>
      <w:proofErr w:type="gramEnd"/>
      <w:r>
        <w:rPr>
          <w:rFonts w:ascii="Calibri" w:hAnsi="Calibri" w:cs="Calibri"/>
        </w:rPr>
        <w:t xml:space="preserve"> реализации инвестиционного проекта до последней даты периода предоставления государственной поддержки инвестиционной деятельности составляет менее:</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млн. рублей - для субъектов малого и среднего предпринимательства;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- 100 млн. рублей - для юридических лиц, которые не являются субъектами малого и среднего предпринимательства.</w:t>
      </w:r>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5"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Экономическая экспертиза инвестиционных проектов осуществляется на основании документов, представленных инвесторами в соответствии с </w:t>
      </w:r>
      <w:hyperlink w:anchor="Par65" w:history="1">
        <w:r>
          <w:rPr>
            <w:rFonts w:ascii="Calibri" w:hAnsi="Calibri" w:cs="Calibri"/>
            <w:color w:val="0000FF"/>
          </w:rPr>
          <w:t>подпунктом 3.1 пункта 3</w:t>
        </w:r>
      </w:hyperlink>
      <w:r>
        <w:rPr>
          <w:rFonts w:ascii="Calibri" w:hAnsi="Calibri" w:cs="Calibri"/>
        </w:rPr>
        <w:t xml:space="preserve"> настоящего Порядка вместе с инвестиционной заявкой, а также документов, указанных в </w:t>
      </w:r>
      <w:hyperlink w:anchor="Par83" w:history="1">
        <w:r>
          <w:rPr>
            <w:rFonts w:ascii="Calibri" w:hAnsi="Calibri" w:cs="Calibri"/>
            <w:color w:val="0000FF"/>
          </w:rPr>
          <w:t>подпункте 3.1.1 пункта 3</w:t>
        </w:r>
      </w:hyperlink>
      <w:r>
        <w:rPr>
          <w:rFonts w:ascii="Calibri" w:hAnsi="Calibri" w:cs="Calibri"/>
        </w:rPr>
        <w:t xml:space="preserve"> настоящего Порядка.</w:t>
      </w:r>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Уполномоченный орган проводит экономическую экспертизу инвестиционных проектов или организует ее проведение с привлечением уполномоченных институтов.</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привлечении к проведению экономической экспертизы инвестиционных проектов уполномоченных институтов указанная экспертиза проводится за счет средств инвесторов.</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при необходимости может привлекать к экономической экспертизе иные государственные органы и приобщать их заключения к материалам экономической экспертизы.</w:t>
      </w:r>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18.12.2012 N 1019)</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Общий срок проведения экономической экспертизы инвестиционных проектов не должен превышать 35 рабочих дней.</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Экономическая экспертиза инвестиционных проектов осуществляется в соответствии с Методическими </w:t>
      </w:r>
      <w:hyperlink r:id="rId28" w:history="1">
        <w:r>
          <w:rPr>
            <w:rFonts w:ascii="Calibri" w:hAnsi="Calibri" w:cs="Calibri"/>
            <w:color w:val="0000FF"/>
          </w:rPr>
          <w:t>рекомендациями</w:t>
        </w:r>
      </w:hyperlink>
      <w:r>
        <w:rPr>
          <w:rFonts w:ascii="Calibri" w:hAnsi="Calibri" w:cs="Calibri"/>
        </w:rP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 июня 1999 года N ВК 477, а также в соответствии с настоящим Порядком.</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экономической экспертизы проводится оценка инвестиционных проектов по нижеприведенным критериям.</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значимость инвестиционного проекта: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создаваемых новых либо сохранение имеющихся рабочих мест;</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иной социальный эффект от реализации инвестиционного проекта, в том числе: улучшение экологической обстановки, повышение качества продукции (работ, услуг), положительно влияющие на здоровье населения; решение транспортных, жилищно-коммунальных и иных проблем на территории Смоленской области.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реализации инвестиционного проекта планируется сокращение количества рабочих мест, то при оценке социальной значимости такого инвестиционного проекта он одобряется, если:</w:t>
      </w:r>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соответствии с бизнес-планом инвестиционного проекта отмечается прирост производительности труда не менее чем на 20 процентов на предприятии в целом. </w:t>
      </w:r>
      <w:proofErr w:type="gramStart"/>
      <w:r>
        <w:rPr>
          <w:rFonts w:ascii="Calibri" w:hAnsi="Calibri" w:cs="Calibri"/>
        </w:rPr>
        <w:t>В целях настоящего Порядка под производительностью труда понимается отношение добавленной стоимости к среднесписочной численности работников предприятия, под приростом производительности труда - отношение показателей производительности труда в году, следующем за годом, в котором было введено в эксплуатацию имущество, созданное (возведенное, реконструированное) и (или) приобретенное в результате реализации инвестиционного проекта, к показателям производительности труда в году, предшествующем году начала реализации инвестиционного проекта;</w:t>
      </w:r>
      <w:proofErr w:type="gramEnd"/>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инвестиционный проект связан с осуществлением технологических инноваций. </w:t>
      </w:r>
      <w:proofErr w:type="gramStart"/>
      <w:r>
        <w:rPr>
          <w:rFonts w:ascii="Calibri" w:hAnsi="Calibri" w:cs="Calibri"/>
        </w:rPr>
        <w:t>В таком случае уполномоченный орган направляет бизнес-план инвестиционного проекта в орган исполнительной власти Смоленской области, осуществляющий исполнительно-распорядительные функции в сфере промышленности, инновационной деятельности, дорожного хозяйства и транспорта, который в течение 10 календарных дней готовит и направляет в уполномоченный орган заключение о наличии (или об отсутствии) в инвестиционном проекте технологических инноваций с их краткой характеристикой.</w:t>
      </w:r>
      <w:proofErr w:type="gramEnd"/>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1"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эффект от реализации инвестиционного проекта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областным </w:t>
      </w:r>
      <w:hyperlink r:id="rId32" w:history="1">
        <w:r>
          <w:rPr>
            <w:rFonts w:ascii="Calibri" w:hAnsi="Calibri" w:cs="Calibri"/>
            <w:color w:val="0000FF"/>
          </w:rPr>
          <w:t>законом</w:t>
        </w:r>
      </w:hyperlink>
      <w:r>
        <w:rPr>
          <w:rFonts w:ascii="Calibri" w:hAnsi="Calibri" w:cs="Calibri"/>
        </w:rPr>
        <w:t xml:space="preserve"> "О государственной поддержке инвестиционной деятельности на территории Смоленской области". Бюджетный эффект от реализации инвестиционного проекта рассчитывается за период времени, равный расчетному сроку окупаемости инвестиционного </w:t>
      </w:r>
      <w:r>
        <w:rPr>
          <w:rFonts w:ascii="Calibri" w:hAnsi="Calibri" w:cs="Calibri"/>
        </w:rPr>
        <w:lastRenderedPageBreak/>
        <w:t>проекта, но не превышающий последний день месяца, в котором заканчивается период предоставления государственной поддержки инвестиционной деятельности.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чистого дисконтированного дохода инвестиционного проекта.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срок окупаемости инвестиционного проекта - продолжительность периода от начального момента до момента окупаемости. Начальным моментом считается первый день месяца начала финансирования инвестиционных затрат согласно бизнес-плану инвестиционного проекта. Моментом окупаемости является последний день месяца в расчетном периоде, после которого текущий чистый доход становится и в дальнейшем остается неотрицательным согласно бизнес-плану инвестиционного проекта. Под инвестиционными затратами следует понимать сумму фактически произведенных в соответствии с инвестиционным проектом вложений во </w:t>
      </w:r>
      <w:proofErr w:type="spellStart"/>
      <w:r>
        <w:rPr>
          <w:rFonts w:ascii="Calibri" w:hAnsi="Calibri" w:cs="Calibri"/>
        </w:rPr>
        <w:t>внеоборотный</w:t>
      </w:r>
      <w:proofErr w:type="spellEnd"/>
      <w:r>
        <w:rPr>
          <w:rFonts w:ascii="Calibri" w:hAnsi="Calibri" w:cs="Calibri"/>
        </w:rPr>
        <w:t xml:space="preserve"> и оборотный капитал. Вложения в оборотный капитал засчитываются на уровне экономически обоснованных расчетов потребности в оборотных средствах.</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Индексы доходности государственной поддержки: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индекс доходности субсидий за счет средств областного бюджета (в случае подачи инвестиционной заявки на предоставление государственной поддержки инвестиционной деятельности в форме субсидий), рассчитываемый как отношение величины бюджетного эффекта от реализации инвестиционного проекта к величине указанных субсидий;</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индекс доходности налоговых льгот (в случае подачи инвестиционной заявки на предоставление государственной поддержки инвестиционной деятельности в форме налоговых льгот), рассчитываемый как отношение величины бюджетного эффекта от реализации инвестиционного проекта к величине налоговых льгот;</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индекс доходности субсидий за счет средств областного бюджета и налоговых льгот (в случае подачи инвестиционных заявок на предоставление государственной поддержки инвестиционной деятельности в форме налоговых льгот и субсидий), рассчитываемый как отношение величины бюджетного эффекта от реализации инвестиционного проекта к сумме субсидий и налоговых льгот.</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инвестиционного налогового кредита, согласованная с финансовым органом Смоленской области (при подаче инвестиционной заявки на оказание государственной поддержки инвестиционной деятельности в форме предоставления инвестиционного налогового кредита).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3"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случае выявления при проведении экономической экспертизы инвестиционного проекта ошибок в расчетах и расхождений в представленных инвестором сведениях в инвестиционной заявке, бизнес-плане и прилагаемых формах уполномоченный орган уведомляет инвестора о приостановлении проведения экономической экспертизы до момента устранения замечаний с приложением замечаний.</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30 рабочих дней с момента принятия решения о допуске инвестиционного проекта к участию в отборе инвестор не устранил все замечания уполномоченного органа, экономическая экспертиза прекращается, заключение на инвестиционный проект не составляется.</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Одновременно с проведением экономической экспертизы инвестиционных проектов уполномоченный орган проводит анализ финансового состояния инвесторов в порядке, установленном правовым актом Администрации Смоленской области.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 результатам экономической экспертизы инвестиционных проектов и анализа финансового состояния инвесторов уполномоченный орган в течение 5 рабочих дней составляет заключения на инвестиционные проекты, которые подписываются руководителем уполномоченного органа, а также должны иметь дату и регистрационный номер.</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на основании заключений на инвестиционные проекты готовит соответствующие материалы для рассмотрения их на Комиссии, в которых указываются результаты оценки инвестиционных проектов и финансового состояния инвесторов.</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Комиссией рассматриваются материалы, разработанные уполномоченным органом в целях подготовки предложений Администрации Смоленской области о включении инвестиционных проектов в перечень одобренных проектов, в соответствии с критериями отбора, приведенными в </w:t>
      </w:r>
      <w:hyperlink w:anchor="Par150" w:history="1">
        <w:r>
          <w:rPr>
            <w:rFonts w:ascii="Calibri" w:hAnsi="Calibri" w:cs="Calibri"/>
            <w:color w:val="0000FF"/>
          </w:rPr>
          <w:t>пункте 9</w:t>
        </w:r>
      </w:hyperlink>
      <w:r>
        <w:rPr>
          <w:rFonts w:ascii="Calibri" w:hAnsi="Calibri" w:cs="Calibri"/>
        </w:rPr>
        <w:t xml:space="preserve"> настоящего Порядка.</w:t>
      </w:r>
    </w:p>
    <w:p w:rsidR="005C3940" w:rsidRDefault="005C3940">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lastRenderedPageBreak/>
        <w:t>9. Критериями отбора являются:</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накопление положительного бюджетного эффекта от реализации инвестиционного проекта;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значимость инвестиционного проекта;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расчетный срок окупаемости инвестиционного проекта не превышает 7 лет;</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положительная величина чистого дисконтированного дохода;</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34"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01.08.2013 N 607;</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максимальная величина индексов доходности государственной поддержки.</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отбора Комиссия готовит предложение Администрации Смоленской области о включении инвестиционных проектов в перечень одобренных проектов. Уполномоченный орган готовит проект распоряжения Администрации Смоленской области о внесении изменений в перечень одобренных проектов.</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представленных инвестиционных проектов Комиссией может быть принято решение о повторном рассмотрении в течение года вопроса о предоставлении государственной поддержки в формах налоговых льгот и (или) субсидий за счет средств областного бюджета в случае наличия нераспределенных или высвободившихся средств областного бюджета, предназначенных для предоставления инвесторам в планируемом году субсидий.</w:t>
      </w:r>
    </w:p>
    <w:p w:rsidR="005C3940" w:rsidRDefault="005C39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30.04.2010 N 243)</w:t>
      </w:r>
    </w:p>
    <w:p w:rsidR="005C3940" w:rsidRDefault="005C39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после издания распоряжения Администрации Смоленской области о включении инвестиционных проектов в перечень одобренных проектов уполномоченный орган письменно извещает инвесторов </w:t>
      </w:r>
      <w:proofErr w:type="gramStart"/>
      <w:r>
        <w:rPr>
          <w:rFonts w:ascii="Calibri" w:hAnsi="Calibri" w:cs="Calibri"/>
        </w:rPr>
        <w:t>о включении инвестиционных проектов в перечень одобренных проектов с приложением к извещению выписки из перечня</w:t>
      </w:r>
      <w:proofErr w:type="gramEnd"/>
      <w:r>
        <w:rPr>
          <w:rFonts w:ascii="Calibri" w:hAnsi="Calibri" w:cs="Calibri"/>
        </w:rPr>
        <w:t xml:space="preserve"> одобренных проектов, заверенной уполномоченным органом.</w:t>
      </w:r>
    </w:p>
    <w:p w:rsidR="005C3940" w:rsidRDefault="005C3940">
      <w:pPr>
        <w:widowControl w:val="0"/>
        <w:autoSpaceDE w:val="0"/>
        <w:autoSpaceDN w:val="0"/>
        <w:adjustRightInd w:val="0"/>
        <w:spacing w:after="0" w:line="240" w:lineRule="auto"/>
        <w:ind w:firstLine="540"/>
        <w:jc w:val="both"/>
        <w:rPr>
          <w:rFonts w:ascii="Calibri" w:hAnsi="Calibri" w:cs="Calibri"/>
        </w:rPr>
      </w:pPr>
    </w:p>
    <w:p w:rsidR="005C3940" w:rsidRDefault="005C3940">
      <w:pPr>
        <w:widowControl w:val="0"/>
        <w:autoSpaceDE w:val="0"/>
        <w:autoSpaceDN w:val="0"/>
        <w:adjustRightInd w:val="0"/>
        <w:spacing w:after="0" w:line="240" w:lineRule="auto"/>
        <w:ind w:firstLine="540"/>
        <w:jc w:val="both"/>
        <w:rPr>
          <w:rFonts w:ascii="Calibri" w:hAnsi="Calibri" w:cs="Calibri"/>
        </w:rPr>
      </w:pPr>
    </w:p>
    <w:p w:rsidR="005C3940" w:rsidRDefault="005C39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968C2" w:rsidRDefault="006968C2"/>
    <w:sectPr w:rsidR="006968C2" w:rsidSect="00354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940"/>
    <w:rsid w:val="003413E0"/>
    <w:rsid w:val="005C3940"/>
    <w:rsid w:val="006968C2"/>
    <w:rsid w:val="00983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333825EA2A69560965B17270DA9AD325408B997B5B582CBB979EE0CCA6B743B888D47F4447AEFF131j5A8F" TargetMode="External"/><Relationship Id="rId13" Type="http://schemas.openxmlformats.org/officeDocument/2006/relationships/hyperlink" Target="consultantplus://offline/ref=150333825EA2A69560965B17270DA9AD325408BC94B0B785CBB979EE0CCA6B743B888D47F4447AEFF039j5A5F" TargetMode="External"/><Relationship Id="rId18" Type="http://schemas.openxmlformats.org/officeDocument/2006/relationships/hyperlink" Target="consultantplus://offline/ref=150333825EA2A69560965B17270DA9AD325408BA9AB6B581CBB979EE0CCA6B743B888D47F4447AEFF039j5A7F" TargetMode="External"/><Relationship Id="rId26" Type="http://schemas.openxmlformats.org/officeDocument/2006/relationships/hyperlink" Target="consultantplus://offline/ref=150333825EA2A69560965B17270DA9AD325408B990BFB585CBB979EE0CCA6B743B888D47F4447AEFF03Cj5A7F" TargetMode="External"/><Relationship Id="rId3" Type="http://schemas.openxmlformats.org/officeDocument/2006/relationships/webSettings" Target="webSettings.xml"/><Relationship Id="rId21" Type="http://schemas.openxmlformats.org/officeDocument/2006/relationships/hyperlink" Target="consultantplus://offline/ref=150333825EA2A695608856014B50A3AA3F0B00BE96BDE2DF94E224B905C03C3374D1CF03F8407DjEAEF" TargetMode="External"/><Relationship Id="rId34" Type="http://schemas.openxmlformats.org/officeDocument/2006/relationships/hyperlink" Target="consultantplus://offline/ref=150333825EA2A69560965B17270DA9AD325408B990BFB585CBB979EE0CCA6B743B888D47F4447AEFF03Fj5A5F" TargetMode="External"/><Relationship Id="rId7" Type="http://schemas.openxmlformats.org/officeDocument/2006/relationships/hyperlink" Target="consultantplus://offline/ref=150333825EA2A69560965B17270DA9AD325408B990BFB585CBB979EE0CCA6B743B888D47F4447AEFF039j5A5F" TargetMode="External"/><Relationship Id="rId12" Type="http://schemas.openxmlformats.org/officeDocument/2006/relationships/hyperlink" Target="consultantplus://offline/ref=150333825EA2A69560965B17270DA9AD325408BD90B4B08ACBB979EE0CCA6Bj7A4F" TargetMode="External"/><Relationship Id="rId17" Type="http://schemas.openxmlformats.org/officeDocument/2006/relationships/hyperlink" Target="consultantplus://offline/ref=150333825EA2A69560965B17270DA9AD325408B990BFB585CBB979EE0CCA6B743B888D47F4447AEFF039j5A6F" TargetMode="External"/><Relationship Id="rId25" Type="http://schemas.openxmlformats.org/officeDocument/2006/relationships/hyperlink" Target="consultantplus://offline/ref=150333825EA2A69560965B17270DA9AD325408B990BFB585CBB979EE0CCA6B743B888D47F4447AEFF03Aj5A6F" TargetMode="External"/><Relationship Id="rId33" Type="http://schemas.openxmlformats.org/officeDocument/2006/relationships/hyperlink" Target="consultantplus://offline/ref=150333825EA2A69560965B17270DA9AD325408B990BFB585CBB979EE0CCA6B743B888D47F4447AEFF03Fj5A4F" TargetMode="External"/><Relationship Id="rId2" Type="http://schemas.openxmlformats.org/officeDocument/2006/relationships/settings" Target="settings.xml"/><Relationship Id="rId16" Type="http://schemas.openxmlformats.org/officeDocument/2006/relationships/hyperlink" Target="consultantplus://offline/ref=150333825EA2A69560965B17270DA9AD325408B990BFB585CBB979EE0CCA6B743B888D47F4447AEFF039j5A5F" TargetMode="External"/><Relationship Id="rId20" Type="http://schemas.openxmlformats.org/officeDocument/2006/relationships/hyperlink" Target="consultantplus://offline/ref=150333825EA2A695608856014B50A3AA3E0205B792BDE2DF94E224B905C03C3374D1CF03F94078jEABF" TargetMode="External"/><Relationship Id="rId29" Type="http://schemas.openxmlformats.org/officeDocument/2006/relationships/hyperlink" Target="consultantplus://offline/ref=150333825EA2A69560965B17270DA9AD325408B990BFB585CBB979EE0CCA6B743B888D47F4447AEFF03Fj5A0F" TargetMode="External"/><Relationship Id="rId1" Type="http://schemas.openxmlformats.org/officeDocument/2006/relationships/styles" Target="styles.xml"/><Relationship Id="rId6" Type="http://schemas.openxmlformats.org/officeDocument/2006/relationships/hyperlink" Target="consultantplus://offline/ref=150333825EA2A69560965B17270DA9AD325408BA9AB6B581CBB979EE0CCA6B743B888D47F4447AEFF039j5A5F" TargetMode="External"/><Relationship Id="rId11" Type="http://schemas.openxmlformats.org/officeDocument/2006/relationships/hyperlink" Target="consultantplus://offline/ref=150333825EA2A69560965B17270DA9AD325408BE94B0B38BCBB979EE0CCA6Bj7A4F" TargetMode="External"/><Relationship Id="rId24" Type="http://schemas.openxmlformats.org/officeDocument/2006/relationships/hyperlink" Target="consultantplus://offline/ref=150333825EA2A69560965B17270DA9AD325408BB94BFB084CBB979EE0CCA6Bj7A4F" TargetMode="External"/><Relationship Id="rId32" Type="http://schemas.openxmlformats.org/officeDocument/2006/relationships/hyperlink" Target="consultantplus://offline/ref=150333825EA2A69560965B17270DA9AD325408B997B5B582CBB979EE0CCA6Bj7A4F" TargetMode="External"/><Relationship Id="rId37" Type="http://schemas.openxmlformats.org/officeDocument/2006/relationships/theme" Target="theme/theme1.xml"/><Relationship Id="rId5" Type="http://schemas.openxmlformats.org/officeDocument/2006/relationships/hyperlink" Target="consultantplus://offline/ref=150333825EA2A69560965B17270DA9AD325408BB90B4B080CBB979EE0CCA6B743B888D47F4447AEFF039j5A5F" TargetMode="External"/><Relationship Id="rId15" Type="http://schemas.openxmlformats.org/officeDocument/2006/relationships/hyperlink" Target="consultantplus://offline/ref=150333825EA2A69560965B17270DA9AD325408BA9AB6B581CBB979EE0CCA6B743B888D47F4447AEFF039j5A5F" TargetMode="External"/><Relationship Id="rId23" Type="http://schemas.openxmlformats.org/officeDocument/2006/relationships/hyperlink" Target="consultantplus://offline/ref=150333825EA2A69560965B17270DA9AD325408B990BFB585CBB979EE0CCA6B743B888D47F4447AEFF03Aj5A1F" TargetMode="External"/><Relationship Id="rId28" Type="http://schemas.openxmlformats.org/officeDocument/2006/relationships/hyperlink" Target="consultantplus://offline/ref=150333825EA2A695608856014B50A3A9310807BB99E0E8D7CDEE26jBAEF" TargetMode="External"/><Relationship Id="rId36" Type="http://schemas.openxmlformats.org/officeDocument/2006/relationships/fontTable" Target="fontTable.xml"/><Relationship Id="rId10" Type="http://schemas.openxmlformats.org/officeDocument/2006/relationships/hyperlink" Target="consultantplus://offline/ref=150333825EA2A69560965B17270DA9AD325408BE96B7B682CBB979EE0CCA6Bj7A4F" TargetMode="External"/><Relationship Id="rId19" Type="http://schemas.openxmlformats.org/officeDocument/2006/relationships/hyperlink" Target="consultantplus://offline/ref=150333825EA2A695608856014B50A3AA3E0205B793BDE2DF94E224B905C03C3374D1CF03F9457EjEADF" TargetMode="External"/><Relationship Id="rId31" Type="http://schemas.openxmlformats.org/officeDocument/2006/relationships/hyperlink" Target="consultantplus://offline/ref=150333825EA2A69560965B17270DA9AD325408B990BFB585CBB979EE0CCA6B743B888D47F4447AEFF03Fj5A3F" TargetMode="External"/><Relationship Id="rId4" Type="http://schemas.openxmlformats.org/officeDocument/2006/relationships/hyperlink" Target="consultantplus://offline/ref=150333825EA2A69560965B17270DA9AD325408BC94B0B785CBB979EE0CCA6B743B888D47F4447AEFF039j5A5F" TargetMode="External"/><Relationship Id="rId9" Type="http://schemas.openxmlformats.org/officeDocument/2006/relationships/hyperlink" Target="consultantplus://offline/ref=150333825EA2A69560965B17270DA9AD325408BD90B3B381CBB979EE0CCA6Bj7A4F" TargetMode="External"/><Relationship Id="rId14" Type="http://schemas.openxmlformats.org/officeDocument/2006/relationships/hyperlink" Target="consultantplus://offline/ref=150333825EA2A69560965B17270DA9AD325408BB90B4B080CBB979EE0CCA6B743B888D47F4447AEFF039j5A5F" TargetMode="External"/><Relationship Id="rId22" Type="http://schemas.openxmlformats.org/officeDocument/2006/relationships/hyperlink" Target="consultantplus://offline/ref=150333825EA2A69560965B17270DA9AD325408B990BFB585CBB979EE0CCA6B743B888D47F4447AEFF038j5A3F" TargetMode="External"/><Relationship Id="rId27" Type="http://schemas.openxmlformats.org/officeDocument/2006/relationships/hyperlink" Target="consultantplus://offline/ref=150333825EA2A69560965B17270DA9AD325408BA9AB6B581CBB979EE0CCA6B743B888D47F4447AEFF038j5A9F" TargetMode="External"/><Relationship Id="rId30" Type="http://schemas.openxmlformats.org/officeDocument/2006/relationships/hyperlink" Target="consultantplus://offline/ref=150333825EA2A69560965B17270DA9AD325408B990BFB585CBB979EE0CCA6B743B888D47F4447AEFF03Fj5A2F" TargetMode="External"/><Relationship Id="rId35" Type="http://schemas.openxmlformats.org/officeDocument/2006/relationships/hyperlink" Target="consultantplus://offline/ref=150333825EA2A69560965B17270DA9AD325408BC94B0B785CBB979EE0CCA6B743B888D47F4447AEFF038j5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5444</Words>
  <Characters>31036</Characters>
  <Application>Microsoft Office Word</Application>
  <DocSecurity>0</DocSecurity>
  <Lines>258</Lines>
  <Paragraphs>72</Paragraphs>
  <ScaleCrop>false</ScaleCrop>
  <Company>Computer</Company>
  <LinksUpToDate>false</LinksUpToDate>
  <CharactersWithSpaces>36408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2015-05-15T05:00:00Z</dcterms:created>
  <dcterms:modified xsi:type="dcterms:W3CDTF">2015-05-15T05:01:00Z</dcterms:modified>
</cp:coreProperties>
</file>