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СМОЛЕНСКАЯ ОБЛАСТЬ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О Б Л А С Т Н О Й 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 А К О Н</w:t>
      </w:r>
    </w:p>
    <w:p w:rsidR="002005F8" w:rsidRPr="00B13278" w:rsidRDefault="002005F8" w:rsidP="00B132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Об установлении в Смоленской области налоговой ставки в размере 0 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Принят</w:t>
      </w:r>
      <w:proofErr w:type="gramEnd"/>
      <w:r w:rsidRPr="00B13278">
        <w:rPr>
          <w:rFonts w:ascii="Times New Roman" w:hAnsi="Times New Roman" w:cs="Times New Roman"/>
          <w:b/>
          <w:bCs/>
          <w:sz w:val="24"/>
          <w:szCs w:val="24"/>
        </w:rPr>
        <w:t xml:space="preserve"> Смоленской областной Думой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21 апреля 2016 года</w:t>
      </w:r>
    </w:p>
    <w:p w:rsidR="002005F8" w:rsidRPr="00B13278" w:rsidRDefault="00AC734E" w:rsidP="0034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В соответствии с пунктом 4 статьи 346.20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упрощенную систему налогообложения, впервые зарегистрированных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Налогоплательщики, указанные в части 1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Установить, что право на применение налогоплательщиками, указанными в части 1 настоящей статьи, налоговой ставки в размере 0 процентов возникает при условии, что предельный размер доходов от реализации, определяемых в соответствии со статьей 249 Налогового кодекса Российской Федерации, получаемых индивидуальным предпринимателем при осуществлении вида предпринимательской деятельности, в отношении которого применяется налоговая ставка в размере 0 процентов, не превышает предусмотренный пунктом 4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статьи 346.13 Налогового кодекса Российской Федерации предельный размер дохода в целях применения упрощенной системы налогообложения, уменьшенный в 10 раз.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 w:rsidR="003470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на основании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  № 14-ст (далее – ОКВЭД), согласно приложению 1 к настоящему областному закону.</w:t>
      </w:r>
      <w:proofErr w:type="gramEnd"/>
    </w:p>
    <w:p w:rsidR="002005F8" w:rsidRPr="00B13278" w:rsidRDefault="003470AE" w:rsidP="003470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2005F8" w:rsidRPr="00B132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005F8" w:rsidRPr="00B13278">
        <w:rPr>
          <w:rFonts w:ascii="Times New Roman" w:hAnsi="Times New Roman" w:cs="Times New Roman"/>
          <w:sz w:val="24"/>
          <w:szCs w:val="24"/>
        </w:rPr>
        <w:t>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В соответствии с пунктом 3 статьи 346.50 Налогового кодекса Российской Федерации установить на территории Смоленской области налоговую ставку в размере 0 процентов для налогоплательщиков – индивидуальных предпринимателей, применяющих патентную систему налогообложения, впервые зарегистрированных  после вступления в силу настоящего областного закона и осуществляющих предпринимательскую деятельность в производственной, социальной и (или) научной сферах, а также в сфере бытовых услуг населению.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>2.</w:t>
      </w:r>
      <w:proofErr w:type="gramEnd"/>
      <w:r w:rsidR="002005F8" w:rsidRPr="00B13278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указанные в части 1 настоящей статьи, вправе </w:t>
      </w:r>
      <w:r w:rsidR="002005F8" w:rsidRPr="00B13278">
        <w:rPr>
          <w:rFonts w:ascii="Times New Roman" w:hAnsi="Times New Roman" w:cs="Times New Roman"/>
          <w:sz w:val="24"/>
          <w:szCs w:val="24"/>
        </w:rPr>
        <w:lastRenderedPageBreak/>
        <w:t>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 </w:t>
      </w:r>
      <w:r w:rsidR="002005F8" w:rsidRPr="00B132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005F8" w:rsidRPr="00B1327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005F8" w:rsidRPr="00B13278">
        <w:rPr>
          <w:rFonts w:ascii="Times New Roman" w:hAnsi="Times New Roman" w:cs="Times New Roman"/>
          <w:sz w:val="24"/>
          <w:szCs w:val="24"/>
        </w:rPr>
        <w:t>Установить 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в соответствии с пунктом 2 статьи 346.43 Налогового кодекса Российской Федерации на основании ОКВЭД согласно приложению 2 к настоящему областному закону.</w:t>
      </w:r>
      <w:proofErr w:type="gramEnd"/>
    </w:p>
    <w:p w:rsidR="002005F8" w:rsidRPr="00B13278" w:rsidRDefault="002005F8" w:rsidP="003470AE">
      <w:pPr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  <w:t>Настоящий областной закон вступает в силу с 1 января 2017 года  и действует до 31 декабря 2020 года включительно.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Губернатор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Смоленской области                                                                           </w:t>
      </w:r>
      <w:r w:rsidR="003470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  А.В. Островский</w:t>
      </w:r>
    </w:p>
    <w:p w:rsidR="002005F8" w:rsidRPr="00B13278" w:rsidRDefault="002005F8" w:rsidP="003470AE">
      <w:pPr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21 апреля 2016 года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№ 43-з 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70AE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 </w:t>
      </w: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70AE" w:rsidRDefault="003470AE" w:rsidP="003470A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lastRenderedPageBreak/>
        <w:t>Приложение 1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 </w:t>
      </w:r>
      <w:r w:rsidRPr="00B13278">
        <w:rPr>
          <w:rFonts w:ascii="Times New Roman" w:hAnsi="Times New Roman" w:cs="Times New Roman"/>
          <w:sz w:val="24"/>
          <w:szCs w:val="24"/>
        </w:rPr>
        <w:br/>
        <w:t>«Об 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 </w:t>
      </w:r>
    </w:p>
    <w:p w:rsidR="002005F8" w:rsidRPr="00B13278" w:rsidRDefault="002005F8" w:rsidP="0034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упрощенную систему налогообложения</w:t>
      </w:r>
      <w:proofErr w:type="gramEnd"/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9498"/>
      </w:tblGrid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№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Вид предпринимательской деятельности, включенный 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5F8" w:rsidRPr="00B13278" w:rsidTr="003470AE">
        <w:trPr>
          <w:trHeight w:val="25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Раздел A  «Сельское, лесное хозяйство, охота, рыболовство и рыбоводство» ОКВЭД (за исключением группы 01.15 «Выращивание табака и махорки» подкласса 01.1 «Выращивание однолетних культур», подкласса 01.7 «Охота, отлов и отстрел диких животных, включая предоставление услуг в этих областях» класса 01 «Растениеводство и животноводство, охота и предоставление соответствующих услуг в этих областях»; подкласса 02.3 «Сбор и заготовка пищевых лесных ресурсов,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 и лекарственных растений», подкласса 02.4 «Предоставление услуг в области лесоводства и лесозаготовок» класса  02 «Лесоводство и лесозаготовки»)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«Обрабатывающие производства» ОКВЭД  (за      исключением группы 11.01 «Перегонка, очистка и смешивание спиртов», группы  11.02     «Производство вина из винограда», группы  11.03         «Производство    сидра         и  прочих     плодовых вин»,  группы 11.04 «Производство прочих недистиллированных напитков из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сброженных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материалов», группы 11.05 «Производство пива», группы 11.06 «Производство солода» подкласса 11.0 «Производство напитков» класса 11 «Производство напитков»; класса 12 «Производство табачных изделий»; класса 19 «Производство кокса и нефтепродуктов»)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63 «Деятельность в области информационных технологий» раздела  J «Деятельность в области    информации и связи»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Подкласс 69.2 «Деятельность по оказанию услуг в области бухгалтерского учета, по проведению финансового аудита, по налоговому консультированию» класса 69 «Деятельность в области права и бухгалтерского учета»; класс 72 «Научные исследования и разработки»;  подкласс 74.1 «</w:t>
            </w: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в области дизайна»,  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подкласс 74.3 «Деятельность по письменному и устному переводу» класса 74 «Деятельность профессиональная научная и техническая прочая» раздела M «Деятельность профессиональная, научная и техническая»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85.41 «Образование дополнительное детей и взрослых» подкласса 85.4 «Образование дополнительное» класса 85 «Образование» раздела P «Образование»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Класс 87 «Деятельность по уходу с обеспечением проживания», класс 88 «Предоставление социальных услуг без обеспечения проживания» раздела Q «Деятельность в области здравоохранения и социальных услуг» ОКВЭД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Группа  95.21            «Ремонт электронной бытовой техники», группа 95.22 «Ремонт бытовых приборов, домашнего и садового инвентаря», группа 95.23 «Ремонт обуви и прочих изделий из  кожи»,       группа   95.24  «Ремонт мебели и предметов домашнего обихода»,         группа      95.25 «Ремонт часов и ювелирных изделий», группа 95.29 «Ремонт прочих предметов личного потребления и бытовых товаров» подкласса  95.2 «Ремонт предметов личного потребления и хозяйственно-бытового назначения» класса 95</w:t>
            </w:r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 «Ремонт компьютеров, предметов личного потребления и хозяйственно-бытового назначения»; группа 96.01 «Стирка    и   химическая    чистка   текстильных    и     меховых     изделий»,       группа 96.02 «Предоставление    услуг  парикмахерскими    и    салонами     красоты»         подкласса 96.0 «Деятельность     по      предоставлению    прочих      персональных       услуг»      класса 96 «Деятельность           по  предоставлению     прочих персональных услуг»  раздела S «Предоставление прочих видов услуг» ОКВЭД</w:t>
            </w:r>
          </w:p>
        </w:tc>
      </w:tr>
    </w:tbl>
    <w:p w:rsidR="002005F8" w:rsidRDefault="002005F8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Default="003470AE" w:rsidP="00B132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70AE" w:rsidRPr="00B13278" w:rsidRDefault="003470AE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5F8" w:rsidRPr="00B13278" w:rsidRDefault="002005F8" w:rsidP="003470AE">
      <w:pPr>
        <w:jc w:val="right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sz w:val="24"/>
          <w:szCs w:val="24"/>
        </w:rPr>
        <w:t>Приложение 2 </w:t>
      </w:r>
      <w:r w:rsidRPr="00B13278">
        <w:rPr>
          <w:rFonts w:ascii="Times New Roman" w:hAnsi="Times New Roman" w:cs="Times New Roman"/>
          <w:sz w:val="24"/>
          <w:szCs w:val="24"/>
        </w:rPr>
        <w:br/>
        <w:t>к областному закону «Об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sz w:val="24"/>
          <w:szCs w:val="24"/>
        </w:rPr>
        <w:lastRenderedPageBreak/>
        <w:t>установлении в Смоленской области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налоговой ставки в размере </w:t>
      </w:r>
      <w:r w:rsidRPr="00B13278">
        <w:rPr>
          <w:rFonts w:ascii="Times New Roman" w:hAnsi="Times New Roman" w:cs="Times New Roman"/>
          <w:sz w:val="24"/>
          <w:szCs w:val="24"/>
        </w:rPr>
        <w:br/>
        <w:t>0 процентов для налогоплательщиков – </w:t>
      </w:r>
      <w:r w:rsidRPr="00B13278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предпринимателей, </w:t>
      </w:r>
      <w:r w:rsidRPr="00B13278">
        <w:rPr>
          <w:rFonts w:ascii="Times New Roman" w:hAnsi="Times New Roman" w:cs="Times New Roman"/>
          <w:sz w:val="24"/>
          <w:szCs w:val="24"/>
        </w:rPr>
        <w:br/>
        <w:t>применяющих упрощенную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налогообложения, патентную систему </w:t>
      </w:r>
      <w:r w:rsidRPr="00B13278">
        <w:rPr>
          <w:rFonts w:ascii="Times New Roman" w:hAnsi="Times New Roman" w:cs="Times New Roman"/>
          <w:sz w:val="24"/>
          <w:szCs w:val="24"/>
        </w:rPr>
        <w:br/>
        <w:t>налогообложения»</w:t>
      </w:r>
    </w:p>
    <w:p w:rsidR="002005F8" w:rsidRPr="00B13278" w:rsidRDefault="002005F8" w:rsidP="00B13278">
      <w:pPr>
        <w:jc w:val="both"/>
        <w:rPr>
          <w:rFonts w:ascii="Times New Roman" w:hAnsi="Times New Roman" w:cs="Times New Roman"/>
          <w:sz w:val="24"/>
          <w:szCs w:val="24"/>
        </w:rPr>
      </w:pPr>
      <w:r w:rsidRPr="00B1327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005F8" w:rsidRPr="00B13278" w:rsidRDefault="002005F8" w:rsidP="003470A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13278">
        <w:rPr>
          <w:rFonts w:ascii="Times New Roman" w:hAnsi="Times New Roman" w:cs="Times New Roman"/>
          <w:b/>
          <w:bCs/>
          <w:sz w:val="24"/>
          <w:szCs w:val="24"/>
        </w:rPr>
        <w:t>ВИДЫ ПРЕДПРИНИМАТЕЛЬСКОЙ ДЕЯТЕЛЬНОСТИ</w:t>
      </w:r>
      <w:r w:rsidRPr="00B13278">
        <w:rPr>
          <w:rFonts w:ascii="Times New Roman" w:hAnsi="Times New Roman" w:cs="Times New Roman"/>
          <w:sz w:val="24"/>
          <w:szCs w:val="24"/>
        </w:rPr>
        <w:t> </w:t>
      </w:r>
      <w:r w:rsidRPr="00B13278">
        <w:rPr>
          <w:rFonts w:ascii="Times New Roman" w:hAnsi="Times New Roman" w:cs="Times New Roman"/>
          <w:sz w:val="24"/>
          <w:szCs w:val="24"/>
        </w:rPr>
        <w:br/>
      </w:r>
      <w:r w:rsidRPr="00B13278">
        <w:rPr>
          <w:rFonts w:ascii="Times New Roman" w:hAnsi="Times New Roman" w:cs="Times New Roman"/>
          <w:b/>
          <w:bCs/>
          <w:sz w:val="24"/>
          <w:szCs w:val="24"/>
        </w:rPr>
        <w:t>в производственной, социальной и  научной сферах, а также в сфере бытовых услуг населению, в отношении которых устанавливается налоговая ставка в размере 0 процентов, для налогоплательщиков – индивидуальных предпринимателей, применяющих патентную систему налогообложения</w:t>
      </w:r>
      <w:proofErr w:type="gramEnd"/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0"/>
        <w:gridCol w:w="6925"/>
        <w:gridCol w:w="2546"/>
      </w:tblGrid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Вид предпринимательской деятельности в соответствии с пунктом 2 статьи 34643 Налогового кодекса Российской Федерации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</w:tr>
      <w:tr w:rsidR="002005F8" w:rsidRPr="00B13278" w:rsidTr="003470AE">
        <w:trPr>
          <w:trHeight w:val="257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13.91, 13.92, 13.95, 13.99, 14.1, 14.2, 14.3, 95.29.1</w:t>
            </w:r>
          </w:p>
        </w:tc>
      </w:tr>
      <w:tr w:rsidR="002005F8" w:rsidRPr="00B13278" w:rsidTr="003470AE">
        <w:trPr>
          <w:trHeight w:val="239"/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25.72, 32.99, 95.29.9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 (за исключением 25.61, 25.72), 33.11, 95.21, 95.22, 95.25.1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87.10, 87.20, 88.91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Прочие услуги производственного характера: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переработке сельскохозяйственных продуктов и даров леса, в том числе по помолу зерна, обдирке круп,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переработке </w:t>
            </w:r>
            <w:proofErr w:type="spell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, изготовлению и копчению колбас,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переработке картофеля, переработке давальческой мытой шерсти на трикотажную пряжу, выделке шкур животных,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расчесу шерсти, стрижке домашних животных, ремонту и изготовлению бондарной посуды и гончарных изделий,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защите садов, огородов и зеленых насаждений от вредителей и болезней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05F8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01.61, 10.13, 10.31, 10.41, 10.61, 13.10.2, 15.11, 23.49, 96.09</w:t>
            </w:r>
          </w:p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валяной обуви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сельскохозяйственного инвентаря из материала заказчика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28.30.89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граверные работы по металлу, стеклу, фарфору, дереву, керамике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ремонт деревянных лодок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30.12, 33.15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игрушек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туристского снаряжения и инвентаря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95.29.2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вспашке огородов и распиловке дров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 16.29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переплетные, брошюровочные, окантовочные, картонажные работы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95.22, 95.25.1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и реставрация ковров и ковровых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95.25.2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32.11, 32.12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 xml:space="preserve">Услуги, связанные с обслуживанием сельскохозяйственного производства (механизированные, агрохимические, 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мелиоративные, транспортные работы)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01.61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по забою, транспортировке, перегонке, </w:t>
            </w:r>
            <w:r w:rsidRPr="00B13278">
              <w:rPr>
                <w:rFonts w:ascii="Times New Roman" w:hAnsi="Times New Roman" w:cs="Times New Roman"/>
                <w:sz w:val="24"/>
                <w:szCs w:val="24"/>
              </w:rPr>
              <w:br/>
              <w:t>выпасу скота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01.62, 10.11, 49.41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кожи и изделий из кожи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Сушка, переработка и консервирование фруктов и овощей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10.32, 10.39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молочной продукции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Товарное и спортивное рыболовство и рыбоводство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письменному и устному переводу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87.30, 88.10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Резка, обработка и отделка камня для памятников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23.70.2</w:t>
            </w:r>
          </w:p>
        </w:tc>
      </w:tr>
      <w:tr w:rsidR="002005F8" w:rsidRPr="00B13278" w:rsidTr="003470AE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347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46AA" w:rsidRPr="00B13278" w:rsidRDefault="002005F8" w:rsidP="00B13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8">
              <w:rPr>
                <w:rFonts w:ascii="Times New Roman" w:hAnsi="Times New Roman" w:cs="Times New Roman"/>
                <w:sz w:val="24"/>
                <w:szCs w:val="24"/>
              </w:rPr>
              <w:t>62.01, 62.03</w:t>
            </w:r>
          </w:p>
        </w:tc>
      </w:tr>
    </w:tbl>
    <w:p w:rsidR="00200FAF" w:rsidRPr="00B13278" w:rsidRDefault="00200FAF" w:rsidP="00B1327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0FAF" w:rsidRPr="00B13278" w:rsidSect="00AC734E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C3" w:rsidRDefault="00524CC3" w:rsidP="00B2133D">
      <w:pPr>
        <w:spacing w:after="0" w:line="240" w:lineRule="auto"/>
      </w:pPr>
      <w:r>
        <w:separator/>
      </w:r>
    </w:p>
  </w:endnote>
  <w:endnote w:type="continuationSeparator" w:id="0">
    <w:p w:rsidR="00524CC3" w:rsidRDefault="00524CC3" w:rsidP="00B2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3D" w:rsidRPr="00B2133D" w:rsidRDefault="00B2133D">
    <w:pPr>
      <w:pStyle w:val="a5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1101 от 25.04.2016,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вхд-01812  от 25.04.2016, Подписано ЭП: </w:t>
    </w:r>
    <w:proofErr w:type="spellStart"/>
    <w:r>
      <w:rPr>
        <w:sz w:val="16"/>
      </w:rPr>
      <w:t>Папков</w:t>
    </w:r>
    <w:proofErr w:type="spellEnd"/>
    <w:r>
      <w:rPr>
        <w:sz w:val="16"/>
      </w:rPr>
      <w:t xml:space="preserve"> Роман Евгеньевич, Начальник отдела развития малого и среднего бизнеса 25.04.2016 9:00:11; </w:t>
    </w:r>
    <w:proofErr w:type="spellStart"/>
    <w:r>
      <w:rPr>
        <w:sz w:val="16"/>
      </w:rPr>
      <w:t>Ровбель</w:t>
    </w:r>
    <w:proofErr w:type="spellEnd"/>
    <w:r>
      <w:rPr>
        <w:sz w:val="16"/>
      </w:rPr>
      <w:t xml:space="preserve"> Ростислав Леонидович, Начальник Департамента 25.04.2016 9:19:55,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C3" w:rsidRDefault="00524CC3" w:rsidP="00B2133D">
      <w:pPr>
        <w:spacing w:after="0" w:line="240" w:lineRule="auto"/>
      </w:pPr>
      <w:r>
        <w:separator/>
      </w:r>
    </w:p>
  </w:footnote>
  <w:footnote w:type="continuationSeparator" w:id="0">
    <w:p w:rsidR="00524CC3" w:rsidRDefault="00524CC3" w:rsidP="00B21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79"/>
    <w:rsid w:val="00017882"/>
    <w:rsid w:val="002005F8"/>
    <w:rsid w:val="00200FAF"/>
    <w:rsid w:val="002246AA"/>
    <w:rsid w:val="003470AE"/>
    <w:rsid w:val="00524CC3"/>
    <w:rsid w:val="00AC734E"/>
    <w:rsid w:val="00B13278"/>
    <w:rsid w:val="00B2133D"/>
    <w:rsid w:val="00BB6FF1"/>
    <w:rsid w:val="00DD6879"/>
    <w:rsid w:val="00EC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2133D"/>
  </w:style>
  <w:style w:type="paragraph" w:styleId="a5">
    <w:name w:val="footer"/>
    <w:basedOn w:val="a"/>
    <w:link w:val="a6"/>
    <w:uiPriority w:val="99"/>
    <w:semiHidden/>
    <w:unhideWhenUsed/>
    <w:rsid w:val="00B21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1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Паненкова Тамара Владимировна</dc:creator>
  <cp:keywords/>
  <dc:description/>
  <cp:lastModifiedBy>adm</cp:lastModifiedBy>
  <cp:revision>2</cp:revision>
  <dcterms:created xsi:type="dcterms:W3CDTF">2016-06-08T08:37:00Z</dcterms:created>
  <dcterms:modified xsi:type="dcterms:W3CDTF">2016-06-08T08:37:00Z</dcterms:modified>
</cp:coreProperties>
</file>